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9225" w14:textId="195B3EAE" w:rsidR="00BC188B" w:rsidRDefault="00C4160F" w:rsidP="00BC188B">
      <w:pPr>
        <w:jc w:val="center"/>
        <w:rPr>
          <w:b/>
        </w:rPr>
      </w:pPr>
      <w:bookmarkStart w:id="0" w:name="_Hlk176870542"/>
      <w:bookmarkEnd w:id="0"/>
      <w:r w:rsidRPr="00C4160F">
        <w:rPr>
          <w:b/>
          <w:noProof/>
        </w:rPr>
        <mc:AlternateContent>
          <mc:Choice Requires="wps">
            <w:drawing>
              <wp:anchor distT="45720" distB="45720" distL="114300" distR="114300" simplePos="0" relativeHeight="251659264" behindDoc="0" locked="0" layoutInCell="1" allowOverlap="1" wp14:anchorId="5C806809" wp14:editId="4A1B8C0D">
                <wp:simplePos x="0" y="0"/>
                <wp:positionH relativeFrom="column">
                  <wp:posOffset>3998323</wp:posOffset>
                </wp:positionH>
                <wp:positionV relativeFrom="paragraph">
                  <wp:posOffset>14514</wp:posOffset>
                </wp:positionV>
                <wp:extent cx="2626813" cy="1404620"/>
                <wp:effectExtent l="0" t="0" r="2159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813" cy="1404620"/>
                        </a:xfrm>
                        <a:prstGeom prst="rect">
                          <a:avLst/>
                        </a:prstGeom>
                        <a:solidFill>
                          <a:srgbClr val="FFFFFF"/>
                        </a:solidFill>
                        <a:ln w="9525">
                          <a:solidFill>
                            <a:schemeClr val="bg1"/>
                          </a:solidFill>
                          <a:miter lim="800000"/>
                          <a:headEnd/>
                          <a:tailEnd/>
                        </a:ln>
                      </wps:spPr>
                      <wps:txbx>
                        <w:txbxContent>
                          <w:p w14:paraId="0A9C5E11" w14:textId="518342FF" w:rsidR="00C4160F" w:rsidRDefault="00C4160F" w:rsidP="00C4160F">
                            <w:r>
                              <w:t xml:space="preserve">FOR REFERENCE – PLEASE KEEP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806809" id="_x0000_t202" coordsize="21600,21600" o:spt="202" path="m,l,21600r21600,l21600,xe">
                <v:stroke joinstyle="miter"/>
                <v:path gradientshapeok="t" o:connecttype="rect"/>
              </v:shapetype>
              <v:shape id="Text Box 2" o:spid="_x0000_s1026" type="#_x0000_t202" style="position:absolute;left:0;text-align:left;margin-left:314.85pt;margin-top:1.15pt;width:206.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" strokecolor="white [3212]">
                <v:textbox style="mso-fit-shape-to-text:t">
                  <w:txbxContent>
                    <w:p w14:paraId="0A9C5E11" w14:textId="518342FF" w:rsidR="00C4160F" w:rsidRDefault="00C4160F" w:rsidP="00C4160F">
                      <w:r>
                        <w:t xml:space="preserve">FOR REFERENCE – PLEASE KEEP </w:t>
                      </w:r>
                    </w:p>
                  </w:txbxContent>
                </v:textbox>
                <w10:wrap type="square"/>
              </v:shape>
            </w:pict>
          </mc:Fallback>
        </mc:AlternateContent>
      </w:r>
    </w:p>
    <w:p w14:paraId="728DDBBB" w14:textId="18388152" w:rsidR="00BC188B" w:rsidRDefault="00BC188B" w:rsidP="00BC188B">
      <w:pPr>
        <w:ind w:left="1440"/>
        <w:jc w:val="center"/>
        <w:rPr>
          <w:b/>
          <w:bCs/>
        </w:rPr>
      </w:pPr>
      <w:r w:rsidRPr="003732C4">
        <w:rPr>
          <w:rFonts w:ascii="Aptos" w:eastAsia="MS Gothic" w:hAnsi="Aptos" w:cstheme="minorHAnsi"/>
          <w:noProof/>
          <w:color w:val="365F91"/>
          <w:spacing w:val="1"/>
          <w:sz w:val="28"/>
          <w:szCs w:val="28"/>
        </w:rPr>
        <w:drawing>
          <wp:inline distT="0" distB="0" distL="0" distR="0" wp14:anchorId="4AC5D28C" wp14:editId="222B21B3">
            <wp:extent cx="4199890" cy="1484133"/>
            <wp:effectExtent l="0" t="0" r="0" b="1905"/>
            <wp:docPr id="1047741183" name="Picture 34" descr="A logo for a hous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741183" name="Picture 34" descr="A logo for a housing company&#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7950" cy="1486981"/>
                    </a:xfrm>
                    <a:prstGeom prst="rect">
                      <a:avLst/>
                    </a:prstGeom>
                    <a:noFill/>
                    <a:ln>
                      <a:noFill/>
                    </a:ln>
                  </pic:spPr>
                </pic:pic>
              </a:graphicData>
            </a:graphic>
          </wp:inline>
        </w:drawing>
      </w:r>
    </w:p>
    <w:p w14:paraId="2091359A" w14:textId="77777777" w:rsidR="00BC188B" w:rsidRDefault="00BC188B" w:rsidP="00BC188B">
      <w:pPr>
        <w:ind w:left="1440"/>
        <w:jc w:val="center"/>
        <w:rPr>
          <w:b/>
          <w:bCs/>
        </w:rPr>
      </w:pPr>
    </w:p>
    <w:p w14:paraId="3ABD7068" w14:textId="473392BD" w:rsidR="00BC188B" w:rsidRDefault="00BC188B" w:rsidP="00BC188B">
      <w:pPr>
        <w:ind w:left="1440"/>
        <w:jc w:val="center"/>
        <w:rPr>
          <w:b/>
          <w:bCs/>
        </w:rPr>
      </w:pPr>
      <w:r>
        <w:rPr>
          <w:b/>
          <w:bCs/>
        </w:rPr>
        <w:t>MODEL ROLE DESCRIPTION FOR</w:t>
      </w:r>
    </w:p>
    <w:p w14:paraId="108E0CE4" w14:textId="77777777" w:rsidR="00BC188B" w:rsidRDefault="00BC188B" w:rsidP="00BC188B">
      <w:pPr>
        <w:ind w:left="1440"/>
        <w:jc w:val="center"/>
        <w:rPr>
          <w:b/>
          <w:bCs/>
        </w:rPr>
      </w:pPr>
      <w:r>
        <w:rPr>
          <w:b/>
          <w:bCs/>
        </w:rPr>
        <w:t>GOVERNING BODY MEMBERS AND OFFICE BEARERS</w:t>
      </w:r>
    </w:p>
    <w:p w14:paraId="349148C4" w14:textId="77777777" w:rsidR="00BC188B" w:rsidRDefault="00BC188B" w:rsidP="00BC188B">
      <w:pPr>
        <w:ind w:left="1440" w:firstLine="720"/>
        <w:rPr>
          <w:b/>
          <w:bCs/>
        </w:rPr>
      </w:pPr>
    </w:p>
    <w:p w14:paraId="44A15B0C" w14:textId="77777777" w:rsidR="00BC188B" w:rsidRDefault="00BC188B" w:rsidP="00BC188B">
      <w:pPr>
        <w:ind w:left="1440" w:firstLine="720"/>
        <w:rPr>
          <w:b/>
          <w:bCs/>
        </w:rPr>
      </w:pPr>
    </w:p>
    <w:p w14:paraId="7D2EBF03" w14:textId="4E6973A0" w:rsidR="00BC188B" w:rsidRPr="004E2E1D" w:rsidRDefault="00BC188B" w:rsidP="00BC188B">
      <w:pPr>
        <w:rPr>
          <w:rFonts w:ascii="Aptos" w:eastAsia="MS Gothic" w:hAnsi="Aptos" w:cstheme="minorHAnsi"/>
          <w:spacing w:val="1"/>
          <w:sz w:val="28"/>
          <w:szCs w:val="28"/>
        </w:rPr>
      </w:pPr>
      <w:r w:rsidRPr="005F1C46">
        <w:rPr>
          <w:rFonts w:ascii="Aptos" w:eastAsia="MS Gothic" w:hAnsi="Aptos" w:cstheme="minorHAnsi"/>
          <w:spacing w:val="1"/>
          <w:sz w:val="28"/>
          <w:szCs w:val="28"/>
        </w:rPr>
        <w:t>Adopted:</w:t>
      </w:r>
      <w:r w:rsidRPr="005F1C46">
        <w:rPr>
          <w:rFonts w:ascii="Aptos" w:eastAsia="MS Gothic" w:hAnsi="Aptos" w:cstheme="minorHAnsi"/>
          <w:spacing w:val="1"/>
          <w:sz w:val="28"/>
          <w:szCs w:val="28"/>
        </w:rPr>
        <w:tab/>
      </w:r>
      <w:r w:rsidRPr="005F1C46">
        <w:rPr>
          <w:rFonts w:ascii="Aptos" w:eastAsia="MS Gothic" w:hAnsi="Aptos" w:cstheme="minorHAnsi"/>
          <w:spacing w:val="1"/>
          <w:sz w:val="28"/>
          <w:szCs w:val="28"/>
        </w:rPr>
        <w:tab/>
      </w:r>
      <w:r w:rsidRPr="005F1C46">
        <w:rPr>
          <w:rFonts w:ascii="Aptos" w:eastAsia="MS Gothic" w:hAnsi="Aptos" w:cstheme="minorHAnsi"/>
          <w:spacing w:val="1"/>
          <w:sz w:val="28"/>
          <w:szCs w:val="28"/>
        </w:rPr>
        <w:tab/>
      </w:r>
      <w:r w:rsidR="002B43FF">
        <w:rPr>
          <w:rFonts w:ascii="Aptos" w:eastAsia="MS Gothic" w:hAnsi="Aptos" w:cstheme="minorHAnsi"/>
          <w:spacing w:val="1"/>
          <w:sz w:val="28"/>
          <w:szCs w:val="28"/>
        </w:rPr>
        <w:t>September</w:t>
      </w:r>
      <w:r w:rsidRPr="005F1C46">
        <w:rPr>
          <w:rFonts w:ascii="Aptos" w:eastAsia="MS Gothic" w:hAnsi="Aptos" w:cstheme="minorHAnsi"/>
          <w:spacing w:val="1"/>
          <w:sz w:val="28"/>
          <w:szCs w:val="28"/>
        </w:rPr>
        <w:t xml:space="preserve"> 2024  </w:t>
      </w:r>
    </w:p>
    <w:p w14:paraId="0562C643" w14:textId="5AEAB372" w:rsidR="00BC188B" w:rsidRPr="004E2E1D" w:rsidRDefault="00BC188B" w:rsidP="00BC188B">
      <w:pPr>
        <w:rPr>
          <w:rFonts w:ascii="Aptos" w:eastAsia="MS Gothic" w:hAnsi="Aptos" w:cstheme="minorHAnsi"/>
          <w:spacing w:val="1"/>
          <w:sz w:val="28"/>
          <w:szCs w:val="28"/>
        </w:rPr>
      </w:pPr>
      <w:r w:rsidRPr="005F1C46">
        <w:rPr>
          <w:rFonts w:ascii="Aptos" w:eastAsia="MS Gothic" w:hAnsi="Aptos" w:cstheme="minorHAnsi"/>
          <w:spacing w:val="1"/>
          <w:sz w:val="28"/>
          <w:szCs w:val="28"/>
        </w:rPr>
        <w:t>Date of Next Review:</w:t>
      </w:r>
      <w:r w:rsidRPr="005F1C46">
        <w:rPr>
          <w:rFonts w:ascii="Aptos" w:eastAsia="MS Gothic" w:hAnsi="Aptos" w:cstheme="minorHAnsi"/>
          <w:spacing w:val="1"/>
          <w:sz w:val="28"/>
          <w:szCs w:val="28"/>
        </w:rPr>
        <w:tab/>
      </w:r>
      <w:r w:rsidR="002B43FF">
        <w:rPr>
          <w:rFonts w:ascii="Aptos" w:eastAsia="MS Gothic" w:hAnsi="Aptos" w:cstheme="minorHAnsi"/>
          <w:spacing w:val="1"/>
          <w:sz w:val="28"/>
          <w:szCs w:val="28"/>
        </w:rPr>
        <w:t>September</w:t>
      </w:r>
      <w:r w:rsidRPr="004E2E1D">
        <w:rPr>
          <w:rFonts w:ascii="Aptos" w:eastAsia="MS Gothic" w:hAnsi="Aptos" w:cstheme="minorHAnsi"/>
          <w:spacing w:val="1"/>
          <w:sz w:val="28"/>
          <w:szCs w:val="28"/>
        </w:rPr>
        <w:t xml:space="preserve"> 2027 </w:t>
      </w:r>
    </w:p>
    <w:p w14:paraId="395CA8AB" w14:textId="77777777" w:rsidR="00BC188B" w:rsidRPr="005F1C46" w:rsidRDefault="00BC188B" w:rsidP="00BC188B">
      <w:pPr>
        <w:keepNext/>
        <w:keepLines/>
        <w:widowControl w:val="0"/>
        <w:spacing w:before="480" w:after="0"/>
        <w:outlineLvl w:val="0"/>
        <w:rPr>
          <w:rFonts w:ascii="Aptos" w:eastAsia="MS Gothic" w:hAnsi="Aptos" w:cstheme="minorHAnsi"/>
          <w:color w:val="365F91"/>
          <w:spacing w:val="1"/>
          <w:sz w:val="28"/>
          <w:szCs w:val="28"/>
        </w:rPr>
      </w:pPr>
    </w:p>
    <w:p w14:paraId="32BF8808" w14:textId="77777777" w:rsidR="00BC188B" w:rsidRDefault="00BC188B" w:rsidP="00BC188B"/>
    <w:p w14:paraId="78D2618F" w14:textId="77777777" w:rsidR="00BC188B" w:rsidRDefault="00BC188B" w:rsidP="00BC188B"/>
    <w:p w14:paraId="39F5B62B" w14:textId="77777777" w:rsidR="00BC188B" w:rsidRDefault="00BC188B" w:rsidP="00BC188B"/>
    <w:p w14:paraId="225A55FB" w14:textId="77777777" w:rsidR="00BC188B" w:rsidRPr="004E2E1D" w:rsidRDefault="00BC188B" w:rsidP="00BC188B">
      <w:r w:rsidRPr="004E2E1D">
        <w:t>Molendinar Park Housing Association </w:t>
      </w:r>
    </w:p>
    <w:p w14:paraId="7EA14729" w14:textId="0E128055" w:rsidR="00BC188B" w:rsidRPr="004E2E1D" w:rsidRDefault="00BC188B" w:rsidP="00BC188B">
      <w:r w:rsidRPr="004E2E1D">
        <w:t>3 Graham Square</w:t>
      </w:r>
    </w:p>
    <w:p w14:paraId="0C33ECF4" w14:textId="77777777" w:rsidR="00BC188B" w:rsidRPr="004E2E1D" w:rsidRDefault="00BC188B" w:rsidP="00BC188B">
      <w:r w:rsidRPr="004E2E1D">
        <w:t>Glasgow G31 1</w:t>
      </w:r>
      <w:r>
        <w:t xml:space="preserve">AD </w:t>
      </w:r>
    </w:p>
    <w:p w14:paraId="3F160643" w14:textId="77777777" w:rsidR="00BC188B" w:rsidRDefault="00BC188B" w:rsidP="00BC188B">
      <w:pPr>
        <w:keepNext/>
        <w:keepLines/>
        <w:widowControl w:val="0"/>
        <w:spacing w:before="480" w:after="0"/>
        <w:outlineLvl w:val="0"/>
        <w:rPr>
          <w:rFonts w:ascii="Aptos" w:eastAsia="MS Gothic" w:hAnsi="Aptos" w:cstheme="minorHAnsi"/>
          <w:color w:val="365F91"/>
          <w:spacing w:val="1"/>
          <w:sz w:val="28"/>
          <w:szCs w:val="28"/>
        </w:rPr>
      </w:pPr>
    </w:p>
    <w:p w14:paraId="4AFB05F7" w14:textId="77777777" w:rsidR="00BC188B" w:rsidRPr="005F1C46" w:rsidRDefault="00BC188B" w:rsidP="00BC188B">
      <w:pPr>
        <w:keepNext/>
        <w:keepLines/>
        <w:widowControl w:val="0"/>
        <w:spacing w:before="480" w:after="0"/>
        <w:outlineLvl w:val="0"/>
        <w:rPr>
          <w:rFonts w:ascii="Aptos" w:eastAsia="MS Gothic" w:hAnsi="Aptos" w:cstheme="minorHAnsi"/>
          <w:color w:val="365F91"/>
          <w:spacing w:val="1"/>
          <w:sz w:val="28"/>
          <w:szCs w:val="28"/>
        </w:rPr>
      </w:pPr>
    </w:p>
    <w:p w14:paraId="1B20B577" w14:textId="77777777" w:rsidR="00BC188B" w:rsidRPr="005F1C46" w:rsidRDefault="00BC188B" w:rsidP="00BC188B">
      <w:pPr>
        <w:ind w:left="1440" w:firstLine="720"/>
      </w:pPr>
      <w:r w:rsidRPr="005F1C46">
        <w:t xml:space="preserve">Registered in Scotland </w:t>
      </w:r>
      <w:r w:rsidRPr="005F1C46">
        <w:tab/>
        <w:t>     2400 R (S)</w:t>
      </w:r>
    </w:p>
    <w:p w14:paraId="50DE5CD0" w14:textId="77777777" w:rsidR="00BC188B" w:rsidRPr="005F1C46" w:rsidRDefault="00BC188B" w:rsidP="00BC188B">
      <w:pPr>
        <w:ind w:left="1440" w:firstLine="720"/>
      </w:pPr>
      <w:r w:rsidRPr="005F1C46">
        <w:t>Registered Scottish Charity   SC043725</w:t>
      </w:r>
    </w:p>
    <w:p w14:paraId="7D9B7572" w14:textId="77777777" w:rsidR="00BC188B" w:rsidRPr="005F1C46" w:rsidRDefault="00BC188B" w:rsidP="00BC188B">
      <w:pPr>
        <w:ind w:left="1440" w:firstLine="720"/>
      </w:pPr>
      <w:r w:rsidRPr="005F1C46">
        <w:t>Registered Property Factor PF 000125</w:t>
      </w:r>
    </w:p>
    <w:p w14:paraId="47C112EF" w14:textId="1DB5363F" w:rsidR="00EC715D" w:rsidRDefault="00EC715D" w:rsidP="003A160E">
      <w:pPr>
        <w:rPr>
          <w:b/>
        </w:rPr>
        <w:sectPr w:rsidR="00EC715D" w:rsidSect="00F66543">
          <w:footerReference w:type="default" r:id="rId12"/>
          <w:pgSz w:w="11906" w:h="16838"/>
          <w:pgMar w:top="1440" w:right="1440" w:bottom="1440" w:left="1440" w:header="708" w:footer="708" w:gutter="0"/>
          <w:cols w:space="708"/>
          <w:docGrid w:linePitch="360"/>
        </w:sectPr>
      </w:pPr>
    </w:p>
    <w:p w14:paraId="1C35B7AB" w14:textId="77777777" w:rsidR="002D102D" w:rsidRDefault="002D102D" w:rsidP="003A160E">
      <w:pPr>
        <w:rPr>
          <w:b/>
        </w:rPr>
      </w:pPr>
    </w:p>
    <w:p w14:paraId="7FC653F5" w14:textId="77777777" w:rsidR="002D102D" w:rsidRDefault="002D102D" w:rsidP="003A160E">
      <w:pPr>
        <w:rPr>
          <w:b/>
        </w:rPr>
      </w:pPr>
    </w:p>
    <w:p w14:paraId="07CDEEB2" w14:textId="77777777" w:rsidR="002D102D" w:rsidRDefault="002D102D" w:rsidP="003A160E">
      <w:pPr>
        <w:rPr>
          <w:b/>
        </w:rPr>
      </w:pPr>
    </w:p>
    <w:sdt>
      <w:sdtPr>
        <w:rPr>
          <w:rFonts w:ascii="Arial" w:eastAsia="Calibri" w:hAnsi="Arial" w:cs="Arial"/>
          <w:color w:val="auto"/>
          <w:sz w:val="22"/>
          <w:szCs w:val="22"/>
          <w:lang w:val="en-GB"/>
        </w:rPr>
        <w:id w:val="-1788425153"/>
        <w:docPartObj>
          <w:docPartGallery w:val="Table of Contents"/>
          <w:docPartUnique/>
        </w:docPartObj>
      </w:sdtPr>
      <w:sdtEndPr>
        <w:rPr>
          <w:b/>
          <w:bCs/>
          <w:noProof/>
        </w:rPr>
      </w:sdtEndPr>
      <w:sdtContent>
        <w:p w14:paraId="36F2C36D" w14:textId="5879086E" w:rsidR="00797B95" w:rsidRPr="00AC1DCE" w:rsidRDefault="00797B95">
          <w:pPr>
            <w:pStyle w:val="TOCHeading"/>
            <w:rPr>
              <w:rFonts w:ascii="Arial" w:hAnsi="Arial" w:cs="Arial"/>
              <w:b/>
              <w:bCs/>
              <w:color w:val="auto"/>
              <w:sz w:val="24"/>
              <w:szCs w:val="24"/>
              <w:u w:val="single"/>
            </w:rPr>
          </w:pPr>
          <w:r w:rsidRPr="00AC1DCE">
            <w:rPr>
              <w:rFonts w:ascii="Arial" w:hAnsi="Arial" w:cs="Arial"/>
              <w:b/>
              <w:bCs/>
              <w:color w:val="auto"/>
              <w:sz w:val="24"/>
              <w:szCs w:val="24"/>
              <w:u w:val="single"/>
            </w:rPr>
            <w:t>Contents</w:t>
          </w:r>
          <w:r w:rsidR="00AC1DCE">
            <w:rPr>
              <w:rFonts w:ascii="Arial" w:hAnsi="Arial" w:cs="Arial"/>
              <w:b/>
              <w:bCs/>
              <w:color w:val="auto"/>
              <w:sz w:val="24"/>
              <w:szCs w:val="24"/>
              <w:u w:val="single"/>
            </w:rPr>
            <w:br/>
          </w:r>
        </w:p>
        <w:p w14:paraId="6B343607" w14:textId="733E98ED" w:rsidR="00AC1DCE" w:rsidRDefault="00797B95">
          <w:pPr>
            <w:pStyle w:val="TOC1"/>
            <w:tabs>
              <w:tab w:val="right" w:leader="dot" w:pos="9016"/>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56004320" w:history="1">
            <w:r w:rsidR="00AC1DCE" w:rsidRPr="0055398D">
              <w:rPr>
                <w:rStyle w:val="Hyperlink"/>
                <w:b/>
                <w:bCs/>
                <w:noProof/>
                <w:color w:val="0000FF"/>
              </w:rPr>
              <w:t>Introduction</w:t>
            </w:r>
            <w:r w:rsidR="00AC1DCE">
              <w:rPr>
                <w:noProof/>
                <w:webHidden/>
              </w:rPr>
              <w:tab/>
            </w:r>
            <w:r w:rsidR="00AC1DCE">
              <w:rPr>
                <w:noProof/>
                <w:webHidden/>
              </w:rPr>
              <w:fldChar w:fldCharType="begin"/>
            </w:r>
            <w:r w:rsidR="00AC1DCE">
              <w:rPr>
                <w:noProof/>
                <w:webHidden/>
              </w:rPr>
              <w:instrText xml:space="preserve"> PAGEREF _Toc56004320 \h </w:instrText>
            </w:r>
            <w:r w:rsidR="00AC1DCE">
              <w:rPr>
                <w:noProof/>
                <w:webHidden/>
              </w:rPr>
            </w:r>
            <w:r w:rsidR="00AC1DCE">
              <w:rPr>
                <w:noProof/>
                <w:webHidden/>
              </w:rPr>
              <w:fldChar w:fldCharType="separate"/>
            </w:r>
            <w:r w:rsidR="004731E2">
              <w:rPr>
                <w:noProof/>
                <w:webHidden/>
              </w:rPr>
              <w:t>1</w:t>
            </w:r>
            <w:r w:rsidR="00AC1DCE">
              <w:rPr>
                <w:noProof/>
                <w:webHidden/>
              </w:rPr>
              <w:fldChar w:fldCharType="end"/>
            </w:r>
          </w:hyperlink>
        </w:p>
        <w:p w14:paraId="4D09A3A0" w14:textId="5F5B8080" w:rsidR="00AC1DCE" w:rsidRDefault="00AC1DCE">
          <w:pPr>
            <w:pStyle w:val="TOC1"/>
            <w:tabs>
              <w:tab w:val="right" w:leader="dot" w:pos="9016"/>
            </w:tabs>
            <w:rPr>
              <w:rFonts w:asciiTheme="minorHAnsi" w:eastAsiaTheme="minorEastAsia" w:hAnsiTheme="minorHAnsi" w:cstheme="minorBidi"/>
              <w:noProof/>
              <w:lang w:eastAsia="en-GB"/>
            </w:rPr>
          </w:pPr>
          <w:hyperlink w:anchor="_Toc56004321" w:history="1">
            <w:r w:rsidRPr="004F72D9">
              <w:rPr>
                <w:rStyle w:val="Hyperlink"/>
                <w:b/>
                <w:bCs/>
                <w:noProof/>
              </w:rPr>
              <w:t xml:space="preserve">1.1 </w:t>
            </w:r>
            <w:r w:rsidRPr="0055398D">
              <w:rPr>
                <w:rStyle w:val="Hyperlink"/>
                <w:b/>
                <w:bCs/>
                <w:noProof/>
                <w:color w:val="0000FF"/>
              </w:rPr>
              <w:t>Background</w:t>
            </w:r>
            <w:r>
              <w:rPr>
                <w:noProof/>
                <w:webHidden/>
              </w:rPr>
              <w:tab/>
            </w:r>
            <w:r>
              <w:rPr>
                <w:noProof/>
                <w:webHidden/>
              </w:rPr>
              <w:fldChar w:fldCharType="begin"/>
            </w:r>
            <w:r>
              <w:rPr>
                <w:noProof/>
                <w:webHidden/>
              </w:rPr>
              <w:instrText xml:space="preserve"> PAGEREF _Toc56004321 \h </w:instrText>
            </w:r>
            <w:r>
              <w:rPr>
                <w:noProof/>
                <w:webHidden/>
              </w:rPr>
            </w:r>
            <w:r>
              <w:rPr>
                <w:noProof/>
                <w:webHidden/>
              </w:rPr>
              <w:fldChar w:fldCharType="separate"/>
            </w:r>
            <w:r w:rsidR="004731E2">
              <w:rPr>
                <w:noProof/>
                <w:webHidden/>
              </w:rPr>
              <w:t>1</w:t>
            </w:r>
            <w:r>
              <w:rPr>
                <w:noProof/>
                <w:webHidden/>
              </w:rPr>
              <w:fldChar w:fldCharType="end"/>
            </w:r>
          </w:hyperlink>
        </w:p>
        <w:p w14:paraId="05D71F59" w14:textId="27BC4FCF" w:rsidR="00AC1DCE" w:rsidRDefault="00AC1DCE">
          <w:pPr>
            <w:pStyle w:val="TOC1"/>
            <w:tabs>
              <w:tab w:val="right" w:leader="dot" w:pos="9016"/>
            </w:tabs>
            <w:rPr>
              <w:rFonts w:asciiTheme="minorHAnsi" w:eastAsiaTheme="minorEastAsia" w:hAnsiTheme="minorHAnsi" w:cstheme="minorBidi"/>
              <w:noProof/>
              <w:lang w:eastAsia="en-GB"/>
            </w:rPr>
          </w:pPr>
          <w:hyperlink w:anchor="_Toc56004322" w:history="1">
            <w:r w:rsidRPr="004F72D9">
              <w:rPr>
                <w:rStyle w:val="Hyperlink"/>
                <w:b/>
                <w:bCs/>
                <w:noProof/>
              </w:rPr>
              <w:t xml:space="preserve">1.2 </w:t>
            </w:r>
            <w:r w:rsidRPr="0055398D">
              <w:rPr>
                <w:rStyle w:val="Hyperlink"/>
                <w:b/>
                <w:bCs/>
                <w:noProof/>
                <w:color w:val="0000FF"/>
              </w:rPr>
              <w:t>Using the Model Role Descriptions</w:t>
            </w:r>
            <w:r>
              <w:rPr>
                <w:noProof/>
                <w:webHidden/>
              </w:rPr>
              <w:tab/>
            </w:r>
            <w:r>
              <w:rPr>
                <w:noProof/>
                <w:webHidden/>
              </w:rPr>
              <w:fldChar w:fldCharType="begin"/>
            </w:r>
            <w:r>
              <w:rPr>
                <w:noProof/>
                <w:webHidden/>
              </w:rPr>
              <w:instrText xml:space="preserve"> PAGEREF _Toc56004322 \h </w:instrText>
            </w:r>
            <w:r>
              <w:rPr>
                <w:noProof/>
                <w:webHidden/>
              </w:rPr>
            </w:r>
            <w:r>
              <w:rPr>
                <w:noProof/>
                <w:webHidden/>
              </w:rPr>
              <w:fldChar w:fldCharType="separate"/>
            </w:r>
            <w:r w:rsidR="004731E2">
              <w:rPr>
                <w:noProof/>
                <w:webHidden/>
              </w:rPr>
              <w:t>1</w:t>
            </w:r>
            <w:r>
              <w:rPr>
                <w:noProof/>
                <w:webHidden/>
              </w:rPr>
              <w:fldChar w:fldCharType="end"/>
            </w:r>
          </w:hyperlink>
        </w:p>
        <w:p w14:paraId="28DA543A" w14:textId="22DE8E01" w:rsidR="00AC1DCE" w:rsidRPr="0055398D" w:rsidRDefault="00AC1DCE">
          <w:pPr>
            <w:pStyle w:val="TOC1"/>
            <w:tabs>
              <w:tab w:val="right" w:leader="dot" w:pos="9016"/>
            </w:tabs>
            <w:rPr>
              <w:rFonts w:asciiTheme="minorHAnsi" w:eastAsiaTheme="minorEastAsia" w:hAnsiTheme="minorHAnsi" w:cstheme="minorBidi"/>
              <w:noProof/>
              <w:color w:val="0000FF"/>
              <w:lang w:eastAsia="en-GB"/>
            </w:rPr>
          </w:pPr>
          <w:r>
            <w:rPr>
              <w:rStyle w:val="Hyperlink"/>
              <w:noProof/>
            </w:rPr>
            <w:br/>
          </w:r>
          <w:hyperlink w:anchor="_Toc56004323" w:history="1">
            <w:r w:rsidRPr="0055398D">
              <w:rPr>
                <w:rStyle w:val="Hyperlink"/>
                <w:b/>
                <w:noProof/>
                <w:color w:val="0000FF"/>
              </w:rPr>
              <w:t xml:space="preserve">Appendix 1 - Model Role Description </w:t>
            </w:r>
            <w:r w:rsidR="001C1A0E">
              <w:rPr>
                <w:rStyle w:val="Hyperlink"/>
                <w:b/>
                <w:noProof/>
                <w:color w:val="0000FF"/>
              </w:rPr>
              <w:t xml:space="preserve">for </w:t>
            </w:r>
            <w:r w:rsidRPr="0055398D">
              <w:rPr>
                <w:rStyle w:val="Hyperlink"/>
                <w:b/>
                <w:noProof/>
                <w:color w:val="0000FF"/>
              </w:rPr>
              <w:t>a Governing Body Member</w:t>
            </w:r>
            <w:r w:rsidRPr="0055398D">
              <w:rPr>
                <w:noProof/>
                <w:webHidden/>
                <w:color w:val="0000FF"/>
              </w:rPr>
              <w:tab/>
            </w:r>
            <w:r w:rsidRPr="0055398D">
              <w:rPr>
                <w:noProof/>
                <w:webHidden/>
              </w:rPr>
              <w:fldChar w:fldCharType="begin"/>
            </w:r>
            <w:r w:rsidRPr="0055398D">
              <w:rPr>
                <w:noProof/>
                <w:webHidden/>
              </w:rPr>
              <w:instrText xml:space="preserve"> PAGEREF _Toc56004323 \h </w:instrText>
            </w:r>
            <w:r w:rsidRPr="0055398D">
              <w:rPr>
                <w:noProof/>
                <w:webHidden/>
              </w:rPr>
            </w:r>
            <w:r w:rsidRPr="0055398D">
              <w:rPr>
                <w:noProof/>
                <w:webHidden/>
              </w:rPr>
              <w:fldChar w:fldCharType="separate"/>
            </w:r>
            <w:r w:rsidR="004731E2">
              <w:rPr>
                <w:noProof/>
                <w:webHidden/>
              </w:rPr>
              <w:t>4</w:t>
            </w:r>
            <w:r w:rsidRPr="0055398D">
              <w:rPr>
                <w:noProof/>
                <w:webHidden/>
              </w:rPr>
              <w:fldChar w:fldCharType="end"/>
            </w:r>
          </w:hyperlink>
        </w:p>
        <w:p w14:paraId="5ADE0611" w14:textId="7936D60D" w:rsidR="00AC1DCE" w:rsidRPr="0055398D" w:rsidRDefault="00AC1DCE">
          <w:pPr>
            <w:pStyle w:val="TOC1"/>
            <w:tabs>
              <w:tab w:val="right" w:leader="dot" w:pos="9016"/>
            </w:tabs>
            <w:rPr>
              <w:rFonts w:asciiTheme="minorHAnsi" w:eastAsiaTheme="minorEastAsia" w:hAnsiTheme="minorHAnsi" w:cstheme="minorBidi"/>
              <w:noProof/>
              <w:color w:val="0000FF"/>
              <w:lang w:eastAsia="en-GB"/>
            </w:rPr>
          </w:pPr>
          <w:hyperlink w:anchor="_Toc56004324" w:history="1">
            <w:r w:rsidRPr="0055398D">
              <w:rPr>
                <w:rStyle w:val="Hyperlink"/>
                <w:b/>
                <w:noProof/>
                <w:color w:val="0000FF"/>
              </w:rPr>
              <w:t xml:space="preserve">Appendix 2 - Model Role Description </w:t>
            </w:r>
            <w:r w:rsidR="001C1A0E">
              <w:rPr>
                <w:rStyle w:val="Hyperlink"/>
                <w:b/>
                <w:noProof/>
                <w:color w:val="0000FF"/>
              </w:rPr>
              <w:t>for</w:t>
            </w:r>
            <w:r w:rsidRPr="0055398D">
              <w:rPr>
                <w:rStyle w:val="Hyperlink"/>
                <w:b/>
                <w:noProof/>
                <w:color w:val="0000FF"/>
              </w:rPr>
              <w:t xml:space="preserve"> Chair</w:t>
            </w:r>
            <w:r w:rsidRPr="0055398D">
              <w:rPr>
                <w:noProof/>
                <w:webHidden/>
                <w:color w:val="0000FF"/>
              </w:rPr>
              <w:tab/>
            </w:r>
            <w:r w:rsidRPr="0055398D">
              <w:rPr>
                <w:noProof/>
                <w:webHidden/>
                <w:color w:val="000000" w:themeColor="text1"/>
              </w:rPr>
              <w:fldChar w:fldCharType="begin"/>
            </w:r>
            <w:r w:rsidRPr="0055398D">
              <w:rPr>
                <w:noProof/>
                <w:webHidden/>
                <w:color w:val="000000" w:themeColor="text1"/>
              </w:rPr>
              <w:instrText xml:space="preserve"> PAGEREF _Toc56004324 \h </w:instrText>
            </w:r>
            <w:r w:rsidRPr="0055398D">
              <w:rPr>
                <w:noProof/>
                <w:webHidden/>
                <w:color w:val="000000" w:themeColor="text1"/>
              </w:rPr>
            </w:r>
            <w:r w:rsidRPr="0055398D">
              <w:rPr>
                <w:noProof/>
                <w:webHidden/>
                <w:color w:val="000000" w:themeColor="text1"/>
              </w:rPr>
              <w:fldChar w:fldCharType="separate"/>
            </w:r>
            <w:r w:rsidR="004731E2">
              <w:rPr>
                <w:noProof/>
                <w:webHidden/>
                <w:color w:val="000000" w:themeColor="text1"/>
              </w:rPr>
              <w:t>9</w:t>
            </w:r>
            <w:r w:rsidRPr="0055398D">
              <w:rPr>
                <w:noProof/>
                <w:webHidden/>
                <w:color w:val="000000" w:themeColor="text1"/>
              </w:rPr>
              <w:fldChar w:fldCharType="end"/>
            </w:r>
          </w:hyperlink>
        </w:p>
        <w:p w14:paraId="129BA194" w14:textId="7626AD6A" w:rsidR="00AC1DCE" w:rsidRPr="0055398D" w:rsidRDefault="00AC1DCE">
          <w:pPr>
            <w:pStyle w:val="TOC1"/>
            <w:tabs>
              <w:tab w:val="right" w:leader="dot" w:pos="9016"/>
            </w:tabs>
            <w:rPr>
              <w:rFonts w:asciiTheme="minorHAnsi" w:eastAsiaTheme="minorEastAsia" w:hAnsiTheme="minorHAnsi" w:cstheme="minorBidi"/>
              <w:noProof/>
              <w:color w:val="0000FF"/>
              <w:lang w:eastAsia="en-GB"/>
            </w:rPr>
          </w:pPr>
          <w:hyperlink w:anchor="_Toc56004325" w:history="1">
            <w:r w:rsidRPr="0055398D">
              <w:rPr>
                <w:rStyle w:val="Hyperlink"/>
                <w:b/>
                <w:noProof/>
                <w:color w:val="0000FF"/>
              </w:rPr>
              <w:t xml:space="preserve">Appendix 3 - Model Role Description </w:t>
            </w:r>
            <w:r w:rsidR="001C1A0E">
              <w:rPr>
                <w:rStyle w:val="Hyperlink"/>
                <w:b/>
                <w:noProof/>
                <w:color w:val="0000FF"/>
              </w:rPr>
              <w:t>for</w:t>
            </w:r>
            <w:r w:rsidRPr="0055398D">
              <w:rPr>
                <w:rStyle w:val="Hyperlink"/>
                <w:b/>
                <w:noProof/>
                <w:color w:val="0000FF"/>
              </w:rPr>
              <w:t xml:space="preserve"> Vice Chair</w:t>
            </w:r>
            <w:r w:rsidRPr="0055398D">
              <w:rPr>
                <w:noProof/>
                <w:webHidden/>
                <w:color w:val="0000FF"/>
              </w:rPr>
              <w:tab/>
            </w:r>
            <w:r w:rsidRPr="0055398D">
              <w:rPr>
                <w:noProof/>
                <w:webHidden/>
                <w:color w:val="000000" w:themeColor="text1"/>
              </w:rPr>
              <w:fldChar w:fldCharType="begin"/>
            </w:r>
            <w:r w:rsidRPr="0055398D">
              <w:rPr>
                <w:noProof/>
                <w:webHidden/>
                <w:color w:val="000000" w:themeColor="text1"/>
              </w:rPr>
              <w:instrText xml:space="preserve"> PAGEREF _Toc56004325 \h </w:instrText>
            </w:r>
            <w:r w:rsidRPr="0055398D">
              <w:rPr>
                <w:noProof/>
                <w:webHidden/>
                <w:color w:val="000000" w:themeColor="text1"/>
              </w:rPr>
            </w:r>
            <w:r w:rsidRPr="0055398D">
              <w:rPr>
                <w:noProof/>
                <w:webHidden/>
                <w:color w:val="000000" w:themeColor="text1"/>
              </w:rPr>
              <w:fldChar w:fldCharType="separate"/>
            </w:r>
            <w:r w:rsidR="004731E2">
              <w:rPr>
                <w:noProof/>
                <w:webHidden/>
                <w:color w:val="000000" w:themeColor="text1"/>
              </w:rPr>
              <w:t>14</w:t>
            </w:r>
            <w:r w:rsidRPr="0055398D">
              <w:rPr>
                <w:noProof/>
                <w:webHidden/>
                <w:color w:val="000000" w:themeColor="text1"/>
              </w:rPr>
              <w:fldChar w:fldCharType="end"/>
            </w:r>
          </w:hyperlink>
        </w:p>
        <w:p w14:paraId="779277B7" w14:textId="23856413" w:rsidR="00AC1DCE" w:rsidRPr="0055398D" w:rsidRDefault="00AC1DCE">
          <w:pPr>
            <w:pStyle w:val="TOC1"/>
            <w:tabs>
              <w:tab w:val="right" w:leader="dot" w:pos="9016"/>
            </w:tabs>
            <w:rPr>
              <w:rFonts w:asciiTheme="minorHAnsi" w:eastAsiaTheme="minorEastAsia" w:hAnsiTheme="minorHAnsi" w:cstheme="minorBidi"/>
              <w:noProof/>
              <w:color w:val="0000FF"/>
              <w:lang w:eastAsia="en-GB"/>
            </w:rPr>
          </w:pPr>
          <w:hyperlink w:anchor="_Toc56004326" w:history="1">
            <w:r w:rsidRPr="0055398D">
              <w:rPr>
                <w:rStyle w:val="Hyperlink"/>
                <w:b/>
                <w:noProof/>
                <w:color w:val="0000FF"/>
              </w:rPr>
              <w:t xml:space="preserve">Appendix 4 - Model Role Description </w:t>
            </w:r>
            <w:r w:rsidR="001C1A0E">
              <w:rPr>
                <w:rStyle w:val="Hyperlink"/>
                <w:b/>
                <w:noProof/>
                <w:color w:val="0000FF"/>
              </w:rPr>
              <w:t>for</w:t>
            </w:r>
            <w:r w:rsidRPr="0055398D">
              <w:rPr>
                <w:rStyle w:val="Hyperlink"/>
                <w:b/>
                <w:noProof/>
                <w:color w:val="0000FF"/>
              </w:rPr>
              <w:t xml:space="preserve"> Secretary</w:t>
            </w:r>
            <w:r w:rsidRPr="0055398D">
              <w:rPr>
                <w:noProof/>
                <w:webHidden/>
                <w:color w:val="0000FF"/>
              </w:rPr>
              <w:tab/>
            </w:r>
            <w:r w:rsidRPr="0055398D">
              <w:rPr>
                <w:noProof/>
                <w:webHidden/>
                <w:color w:val="000000" w:themeColor="text1"/>
              </w:rPr>
              <w:fldChar w:fldCharType="begin"/>
            </w:r>
            <w:r w:rsidRPr="0055398D">
              <w:rPr>
                <w:noProof/>
                <w:webHidden/>
                <w:color w:val="000000" w:themeColor="text1"/>
              </w:rPr>
              <w:instrText xml:space="preserve"> PAGEREF _Toc56004326 \h </w:instrText>
            </w:r>
            <w:r w:rsidRPr="0055398D">
              <w:rPr>
                <w:noProof/>
                <w:webHidden/>
                <w:color w:val="000000" w:themeColor="text1"/>
              </w:rPr>
            </w:r>
            <w:r w:rsidRPr="0055398D">
              <w:rPr>
                <w:noProof/>
                <w:webHidden/>
                <w:color w:val="000000" w:themeColor="text1"/>
              </w:rPr>
              <w:fldChar w:fldCharType="separate"/>
            </w:r>
            <w:r w:rsidR="004731E2">
              <w:rPr>
                <w:noProof/>
                <w:webHidden/>
                <w:color w:val="000000" w:themeColor="text1"/>
              </w:rPr>
              <w:t>17</w:t>
            </w:r>
            <w:r w:rsidRPr="0055398D">
              <w:rPr>
                <w:noProof/>
                <w:webHidden/>
                <w:color w:val="000000" w:themeColor="text1"/>
              </w:rPr>
              <w:fldChar w:fldCharType="end"/>
            </w:r>
          </w:hyperlink>
        </w:p>
        <w:p w14:paraId="1A3FEEC3" w14:textId="49079639" w:rsidR="00797B95" w:rsidRDefault="00797B95">
          <w:r>
            <w:rPr>
              <w:b/>
              <w:bCs/>
              <w:noProof/>
            </w:rPr>
            <w:fldChar w:fldCharType="end"/>
          </w:r>
        </w:p>
      </w:sdtContent>
    </w:sdt>
    <w:p w14:paraId="620FAFFB" w14:textId="77777777" w:rsidR="00EB7BA2" w:rsidRDefault="00EB7BA2" w:rsidP="003A160E">
      <w:pPr>
        <w:rPr>
          <w:b/>
        </w:rPr>
      </w:pPr>
    </w:p>
    <w:p w14:paraId="0EDF0827" w14:textId="77777777" w:rsidR="00EB7BA2" w:rsidRDefault="00EB7BA2" w:rsidP="003A160E">
      <w:pPr>
        <w:rPr>
          <w:b/>
        </w:rPr>
      </w:pPr>
    </w:p>
    <w:p w14:paraId="1D487D16" w14:textId="77777777" w:rsidR="00EB7BA2" w:rsidRDefault="00EB7BA2" w:rsidP="003A160E">
      <w:pPr>
        <w:rPr>
          <w:b/>
        </w:rPr>
      </w:pPr>
    </w:p>
    <w:p w14:paraId="00F38253" w14:textId="77777777" w:rsidR="00EB7BA2" w:rsidRDefault="00EB7BA2" w:rsidP="003A160E">
      <w:pPr>
        <w:rPr>
          <w:b/>
        </w:rPr>
      </w:pPr>
    </w:p>
    <w:p w14:paraId="18DB48A7" w14:textId="77777777" w:rsidR="00EB7BA2" w:rsidRDefault="00EB7BA2" w:rsidP="003A160E">
      <w:pPr>
        <w:rPr>
          <w:b/>
        </w:rPr>
      </w:pPr>
    </w:p>
    <w:p w14:paraId="2F7EDF60" w14:textId="77777777" w:rsidR="00EB7BA2" w:rsidRDefault="00EB7BA2" w:rsidP="003A160E">
      <w:pPr>
        <w:rPr>
          <w:b/>
        </w:rPr>
      </w:pPr>
    </w:p>
    <w:p w14:paraId="314C2767" w14:textId="77777777" w:rsidR="00EB7BA2" w:rsidRDefault="00EB7BA2" w:rsidP="003A160E">
      <w:pPr>
        <w:rPr>
          <w:b/>
        </w:rPr>
      </w:pPr>
    </w:p>
    <w:p w14:paraId="51905B1E" w14:textId="77777777" w:rsidR="00EB7BA2" w:rsidRDefault="00EB7BA2" w:rsidP="003A160E">
      <w:pPr>
        <w:rPr>
          <w:b/>
        </w:rPr>
      </w:pPr>
    </w:p>
    <w:p w14:paraId="2A04750A" w14:textId="77777777" w:rsidR="00EB7BA2" w:rsidRDefault="00EB7BA2" w:rsidP="003A160E">
      <w:pPr>
        <w:rPr>
          <w:b/>
        </w:rPr>
      </w:pPr>
    </w:p>
    <w:p w14:paraId="080AC86B" w14:textId="77777777" w:rsidR="00EB7BA2" w:rsidRDefault="00EB7BA2" w:rsidP="003A160E">
      <w:pPr>
        <w:rPr>
          <w:b/>
        </w:rPr>
      </w:pPr>
    </w:p>
    <w:p w14:paraId="20B764CC" w14:textId="77777777" w:rsidR="00EB7BA2" w:rsidRDefault="00EB7BA2" w:rsidP="003A160E">
      <w:pPr>
        <w:rPr>
          <w:b/>
        </w:rPr>
      </w:pPr>
    </w:p>
    <w:p w14:paraId="36A2BB3B" w14:textId="77777777" w:rsidR="00EB7BA2" w:rsidRDefault="00EB7BA2" w:rsidP="003A160E">
      <w:pPr>
        <w:rPr>
          <w:b/>
        </w:rPr>
      </w:pPr>
    </w:p>
    <w:p w14:paraId="1BF58719" w14:textId="32649E79" w:rsidR="00EB7BA2" w:rsidRDefault="00EB7BA2" w:rsidP="003A160E">
      <w:pPr>
        <w:rPr>
          <w:b/>
        </w:rPr>
      </w:pPr>
    </w:p>
    <w:p w14:paraId="592059B4" w14:textId="491E2EC0" w:rsidR="00AC1DCE" w:rsidRDefault="00AC1DCE" w:rsidP="003A160E">
      <w:pPr>
        <w:rPr>
          <w:b/>
        </w:rPr>
      </w:pPr>
    </w:p>
    <w:p w14:paraId="25F445DB" w14:textId="2728AEB0" w:rsidR="00AC1DCE" w:rsidRDefault="00AC1DCE" w:rsidP="003A160E">
      <w:pPr>
        <w:rPr>
          <w:b/>
        </w:rPr>
      </w:pPr>
    </w:p>
    <w:p w14:paraId="5EC25E64" w14:textId="77777777" w:rsidR="00AC1DCE" w:rsidRDefault="00AC1DCE" w:rsidP="003A160E">
      <w:pPr>
        <w:rPr>
          <w:b/>
        </w:rPr>
      </w:pPr>
    </w:p>
    <w:p w14:paraId="50D0ED3F" w14:textId="77777777" w:rsidR="00EC715D" w:rsidRDefault="00EC715D" w:rsidP="00C90947">
      <w:pPr>
        <w:rPr>
          <w:b/>
          <w:color w:val="1F497D" w:themeColor="text2"/>
        </w:rPr>
      </w:pPr>
    </w:p>
    <w:p w14:paraId="5D65AA07" w14:textId="77777777" w:rsidR="0043002F" w:rsidRDefault="0043002F" w:rsidP="00797B95">
      <w:pPr>
        <w:pStyle w:val="Heading1"/>
        <w:rPr>
          <w:rFonts w:ascii="Arial" w:hAnsi="Arial" w:cs="Arial"/>
          <w:b/>
          <w:bCs/>
          <w:color w:val="auto"/>
          <w:sz w:val="22"/>
          <w:szCs w:val="22"/>
        </w:rPr>
        <w:sectPr w:rsidR="0043002F" w:rsidSect="00F66543">
          <w:headerReference w:type="default" r:id="rId13"/>
          <w:footerReference w:type="default" r:id="rId14"/>
          <w:pgSz w:w="11906" w:h="16838"/>
          <w:pgMar w:top="1440" w:right="1440" w:bottom="1440" w:left="1440" w:header="708" w:footer="708" w:gutter="0"/>
          <w:cols w:space="708"/>
          <w:docGrid w:linePitch="360"/>
        </w:sectPr>
      </w:pPr>
      <w:bookmarkStart w:id="1" w:name="_Toc56004320"/>
    </w:p>
    <w:p w14:paraId="52645DFA" w14:textId="7515B8F6" w:rsidR="00797B95" w:rsidRPr="00797B95" w:rsidRDefault="00C90947" w:rsidP="00797B95">
      <w:pPr>
        <w:pStyle w:val="Heading1"/>
        <w:rPr>
          <w:rFonts w:ascii="Arial" w:hAnsi="Arial" w:cs="Arial"/>
          <w:b/>
          <w:bCs/>
          <w:color w:val="auto"/>
          <w:sz w:val="22"/>
          <w:szCs w:val="22"/>
        </w:rPr>
      </w:pPr>
      <w:r w:rsidRPr="00797B95">
        <w:rPr>
          <w:rFonts w:ascii="Arial" w:hAnsi="Arial" w:cs="Arial"/>
          <w:b/>
          <w:bCs/>
          <w:color w:val="auto"/>
          <w:sz w:val="22"/>
          <w:szCs w:val="22"/>
        </w:rPr>
        <w:lastRenderedPageBreak/>
        <w:t>Introduction</w:t>
      </w:r>
      <w:bookmarkEnd w:id="1"/>
    </w:p>
    <w:p w14:paraId="45F8F6FC" w14:textId="006A39E5" w:rsidR="00C90947" w:rsidRPr="00797B95" w:rsidRDefault="00797B95" w:rsidP="00797B95">
      <w:pPr>
        <w:pStyle w:val="Heading1"/>
        <w:rPr>
          <w:rFonts w:ascii="Arial" w:hAnsi="Arial" w:cs="Arial"/>
          <w:b/>
          <w:bCs/>
          <w:color w:val="auto"/>
          <w:sz w:val="22"/>
          <w:szCs w:val="22"/>
        </w:rPr>
      </w:pPr>
      <w:bookmarkStart w:id="2" w:name="_Toc56004321"/>
      <w:r>
        <w:rPr>
          <w:rFonts w:ascii="Arial" w:hAnsi="Arial" w:cs="Arial"/>
          <w:b/>
          <w:bCs/>
          <w:color w:val="auto"/>
          <w:sz w:val="22"/>
          <w:szCs w:val="22"/>
        </w:rPr>
        <w:t xml:space="preserve">1.1 </w:t>
      </w:r>
      <w:r w:rsidR="00C90947" w:rsidRPr="00797B95">
        <w:rPr>
          <w:rFonts w:ascii="Arial" w:hAnsi="Arial" w:cs="Arial"/>
          <w:b/>
          <w:bCs/>
          <w:color w:val="auto"/>
          <w:sz w:val="22"/>
          <w:szCs w:val="22"/>
        </w:rPr>
        <w:t>Background</w:t>
      </w:r>
      <w:bookmarkEnd w:id="2"/>
    </w:p>
    <w:p w14:paraId="7B280460" w14:textId="77777777" w:rsidR="00C90947" w:rsidRPr="00C90947" w:rsidRDefault="00C90947" w:rsidP="00C90947">
      <w:r w:rsidRPr="00C90947">
        <w:t xml:space="preserve">This collection contains four stand-alone documents that can be </w:t>
      </w:r>
      <w:r w:rsidR="0053471F">
        <w:t>adapted by Scottish housing associations and co-operatives as</w:t>
      </w:r>
      <w:r w:rsidRPr="00C90947">
        <w:t xml:space="preserve"> the basis for the role descriptions of:</w:t>
      </w:r>
    </w:p>
    <w:p w14:paraId="493CC71E" w14:textId="6C3FFD88" w:rsidR="00C90947" w:rsidRPr="00C90947" w:rsidRDefault="00C90947" w:rsidP="00C90947">
      <w:pPr>
        <w:pStyle w:val="ListParagraph"/>
        <w:numPr>
          <w:ilvl w:val="0"/>
          <w:numId w:val="17"/>
        </w:numPr>
      </w:pPr>
      <w:hyperlink w:anchor="GBM" w:history="1">
        <w:r w:rsidRPr="00125BAF">
          <w:rPr>
            <w:rStyle w:val="Hyperlink"/>
          </w:rPr>
          <w:t>Governing Body Members</w:t>
        </w:r>
      </w:hyperlink>
    </w:p>
    <w:p w14:paraId="3BAFA7A2" w14:textId="6A319D2A" w:rsidR="00C90947" w:rsidRPr="00C90947" w:rsidRDefault="00C90947" w:rsidP="00C90947">
      <w:pPr>
        <w:pStyle w:val="ListParagraph"/>
        <w:numPr>
          <w:ilvl w:val="0"/>
          <w:numId w:val="17"/>
        </w:numPr>
      </w:pPr>
      <w:hyperlink w:anchor="Chair" w:history="1">
        <w:r w:rsidRPr="00125BAF">
          <w:rPr>
            <w:rStyle w:val="Hyperlink"/>
          </w:rPr>
          <w:t>The Chair</w:t>
        </w:r>
      </w:hyperlink>
    </w:p>
    <w:p w14:paraId="5CBED49B" w14:textId="6706AD74" w:rsidR="00C90947" w:rsidRPr="00C90947" w:rsidRDefault="00C90947" w:rsidP="00C90947">
      <w:pPr>
        <w:pStyle w:val="ListParagraph"/>
        <w:numPr>
          <w:ilvl w:val="0"/>
          <w:numId w:val="17"/>
        </w:numPr>
      </w:pPr>
      <w:hyperlink w:anchor="ViceChair" w:history="1">
        <w:r w:rsidRPr="00125BAF">
          <w:rPr>
            <w:rStyle w:val="Hyperlink"/>
          </w:rPr>
          <w:t>The Vice Chair</w:t>
        </w:r>
      </w:hyperlink>
    </w:p>
    <w:p w14:paraId="1FEF2796" w14:textId="06BD8BF5" w:rsidR="00C90947" w:rsidRPr="00C90947" w:rsidRDefault="00C90947" w:rsidP="00C90947">
      <w:pPr>
        <w:pStyle w:val="ListParagraph"/>
        <w:numPr>
          <w:ilvl w:val="0"/>
          <w:numId w:val="17"/>
        </w:numPr>
      </w:pPr>
      <w:hyperlink w:anchor="Secretary" w:history="1">
        <w:r w:rsidRPr="00125BAF">
          <w:rPr>
            <w:rStyle w:val="Hyperlink"/>
          </w:rPr>
          <w:t>The Secretary</w:t>
        </w:r>
      </w:hyperlink>
    </w:p>
    <w:p w14:paraId="6936406B" w14:textId="3128F7C3" w:rsidR="00E06DD0" w:rsidRDefault="00E06DD0" w:rsidP="00C90947">
      <w:pPr>
        <w:rPr>
          <w:bCs/>
        </w:rPr>
      </w:pPr>
      <w:r w:rsidRPr="00CE3257">
        <w:rPr>
          <w:bCs/>
        </w:rPr>
        <w:t xml:space="preserve">SFHA’s Model Code of Conduct and Entitlements, Payments and Benefits </w:t>
      </w:r>
      <w:r w:rsidR="00CB2282">
        <w:rPr>
          <w:bCs/>
        </w:rPr>
        <w:t xml:space="preserve">(EPB) </w:t>
      </w:r>
      <w:r w:rsidRPr="00CE3257">
        <w:rPr>
          <w:bCs/>
        </w:rPr>
        <w:t>Policy are closely linked to the model role descriptions contained in this guidance and are available here</w:t>
      </w:r>
      <w:r w:rsidR="00CE3257" w:rsidRPr="00CE3257">
        <w:rPr>
          <w:bCs/>
        </w:rPr>
        <w:t>:</w:t>
      </w:r>
    </w:p>
    <w:p w14:paraId="41AB758B" w14:textId="08C5C212" w:rsidR="00CE3257" w:rsidRDefault="000E1F95" w:rsidP="00C90947">
      <w:pPr>
        <w:rPr>
          <w:bCs/>
          <w:color w:val="FF0000"/>
        </w:rPr>
      </w:pPr>
      <w:hyperlink r:id="rId15" w:history="1">
        <w:r w:rsidRPr="001A3B54">
          <w:rPr>
            <w:rStyle w:val="Hyperlink"/>
            <w:bCs/>
          </w:rPr>
          <w:t>SFHA Model Code of Conduct for Governing Body Members</w:t>
        </w:r>
      </w:hyperlink>
    </w:p>
    <w:p w14:paraId="43C8AB96" w14:textId="4B69A4E1" w:rsidR="0043002F" w:rsidRPr="000E7FE6" w:rsidRDefault="000E1F95" w:rsidP="00C90947">
      <w:pPr>
        <w:rPr>
          <w:bCs/>
          <w:color w:val="FF0000"/>
        </w:rPr>
      </w:pPr>
      <w:hyperlink r:id="rId16" w:history="1">
        <w:r w:rsidRPr="001A3B54">
          <w:rPr>
            <w:rStyle w:val="Hyperlink"/>
            <w:bCs/>
          </w:rPr>
          <w:t>SFHA Model Entitlements Payments and Benefits Policy</w:t>
        </w:r>
      </w:hyperlink>
    </w:p>
    <w:p w14:paraId="34CE60D6" w14:textId="7610C94A" w:rsidR="00C90947" w:rsidRPr="00C90947" w:rsidRDefault="00C90947" w:rsidP="00C90947">
      <w:r w:rsidRPr="00C90947">
        <w:t xml:space="preserve">Further information about the role of </w:t>
      </w:r>
      <w:r w:rsidR="00C8024A">
        <w:t>g</w:t>
      </w:r>
      <w:r w:rsidRPr="00C90947">
        <w:t xml:space="preserve">overning </w:t>
      </w:r>
      <w:r w:rsidR="00C8024A">
        <w:t>b</w:t>
      </w:r>
      <w:r w:rsidRPr="00C90947">
        <w:t xml:space="preserve">ody </w:t>
      </w:r>
      <w:r w:rsidR="00C8024A">
        <w:t>m</w:t>
      </w:r>
      <w:r w:rsidRPr="00C90947">
        <w:t xml:space="preserve">embers can be found </w:t>
      </w:r>
      <w:r w:rsidR="00BF5C6A">
        <w:t xml:space="preserve">in the SFHA’s </w:t>
      </w:r>
      <w:r w:rsidR="00C8024A">
        <w:t xml:space="preserve">Governing </w:t>
      </w:r>
      <w:r w:rsidR="00CB2282">
        <w:t>B</w:t>
      </w:r>
      <w:r w:rsidR="00C8024A">
        <w:t xml:space="preserve">ody </w:t>
      </w:r>
      <w:r w:rsidR="00CB2282">
        <w:t>M</w:t>
      </w:r>
      <w:r w:rsidR="00C8024A">
        <w:t>embers’ guide</w:t>
      </w:r>
      <w:r w:rsidR="00BF5C6A">
        <w:t xml:space="preserve">, available on the SFHA website </w:t>
      </w:r>
      <w:r w:rsidRPr="00C90947">
        <w:t>here:</w:t>
      </w:r>
    </w:p>
    <w:p w14:paraId="6C65C62F" w14:textId="6AB2C437" w:rsidR="0053471F" w:rsidRDefault="00C8024A" w:rsidP="00C90947">
      <w:pPr>
        <w:rPr>
          <w:color w:val="FF0000"/>
        </w:rPr>
      </w:pPr>
      <w:hyperlink r:id="rId17" w:history="1">
        <w:r>
          <w:rPr>
            <w:rStyle w:val="Hyperlink"/>
          </w:rPr>
          <w:t>Governing body members' guide</w:t>
        </w:r>
      </w:hyperlink>
    </w:p>
    <w:p w14:paraId="1770EE1D" w14:textId="33973A5E" w:rsidR="00C90947" w:rsidRPr="00C90947" w:rsidRDefault="00C90947" w:rsidP="00C90947">
      <w:r w:rsidRPr="00C90947">
        <w:t>Further information about the s</w:t>
      </w:r>
      <w:r w:rsidR="0053471F">
        <w:t>pecific role of the Chair (Rule 59.</w:t>
      </w:r>
      <w:r w:rsidR="00FF64AD">
        <w:t>6</w:t>
      </w:r>
      <w:r w:rsidR="0053471F">
        <w:t>) and Secretary (Rule</w:t>
      </w:r>
      <w:r w:rsidR="00CB2282">
        <w:t>s</w:t>
      </w:r>
      <w:r w:rsidR="0053471F">
        <w:t xml:space="preserve"> 59.3</w:t>
      </w:r>
      <w:r w:rsidR="00CB2282">
        <w:t>, 59.4</w:t>
      </w:r>
      <w:r w:rsidRPr="00C90947">
        <w:t xml:space="preserve">) are available </w:t>
      </w:r>
      <w:r w:rsidR="00BF5C6A">
        <w:t>as part of the SFHA Model Rules, available on the SFHA website here</w:t>
      </w:r>
      <w:r w:rsidRPr="00C90947">
        <w:t>:</w:t>
      </w:r>
    </w:p>
    <w:p w14:paraId="5594CEA7" w14:textId="5961924D" w:rsidR="0053471F" w:rsidRPr="00CE3257" w:rsidRDefault="001C1A0E" w:rsidP="00C90947">
      <w:pPr>
        <w:rPr>
          <w:color w:val="FF0000"/>
        </w:rPr>
      </w:pPr>
      <w:hyperlink r:id="rId18" w:history="1">
        <w:r>
          <w:rPr>
            <w:rStyle w:val="Hyperlink"/>
          </w:rPr>
          <w:t>SFHA Model Rules 2020</w:t>
        </w:r>
      </w:hyperlink>
    </w:p>
    <w:p w14:paraId="48C8B78E" w14:textId="11BE8A9E" w:rsidR="00C90947" w:rsidRPr="00797B95" w:rsidRDefault="00797B95" w:rsidP="00797B95">
      <w:pPr>
        <w:pStyle w:val="Heading1"/>
        <w:rPr>
          <w:rFonts w:ascii="Arial" w:hAnsi="Arial" w:cs="Arial"/>
          <w:b/>
          <w:bCs/>
          <w:color w:val="1F497D" w:themeColor="text2"/>
          <w:sz w:val="22"/>
          <w:szCs w:val="22"/>
        </w:rPr>
      </w:pPr>
      <w:bookmarkStart w:id="3" w:name="_Toc56004322"/>
      <w:r>
        <w:rPr>
          <w:rFonts w:ascii="Arial" w:hAnsi="Arial" w:cs="Arial"/>
          <w:b/>
          <w:bCs/>
          <w:color w:val="auto"/>
          <w:sz w:val="22"/>
          <w:szCs w:val="22"/>
        </w:rPr>
        <w:t xml:space="preserve">1.2 </w:t>
      </w:r>
      <w:r w:rsidR="00C90947" w:rsidRPr="00797B95">
        <w:rPr>
          <w:rFonts w:ascii="Arial" w:hAnsi="Arial" w:cs="Arial"/>
          <w:b/>
          <w:bCs/>
          <w:color w:val="auto"/>
          <w:sz w:val="22"/>
          <w:szCs w:val="22"/>
        </w:rPr>
        <w:t>Using the Model Role Descriptions</w:t>
      </w:r>
      <w:bookmarkEnd w:id="3"/>
      <w:r w:rsidR="00C90947" w:rsidRPr="00797B95">
        <w:rPr>
          <w:rFonts w:ascii="Arial" w:hAnsi="Arial" w:cs="Arial"/>
          <w:b/>
          <w:bCs/>
          <w:color w:val="1F497D" w:themeColor="text2"/>
          <w:sz w:val="22"/>
          <w:szCs w:val="22"/>
        </w:rPr>
        <w:tab/>
      </w:r>
    </w:p>
    <w:p w14:paraId="5736A916" w14:textId="08D6A78B" w:rsidR="002C5633" w:rsidRDefault="002C5633" w:rsidP="00C90947">
      <w:r>
        <w:t xml:space="preserve">Each of </w:t>
      </w:r>
      <w:r w:rsidR="00BF5C6A">
        <w:t>the four model documents are</w:t>
      </w:r>
      <w:r>
        <w:t xml:space="preserve"> designed to be customised by </w:t>
      </w:r>
      <w:r w:rsidR="00BF5C6A">
        <w:t>individual RSLs</w:t>
      </w:r>
      <w:r>
        <w:t>, and spaces and prompts are provided for organisations to amend as necessary.</w:t>
      </w:r>
      <w:r w:rsidR="00C8024A">
        <w:t xml:space="preserve">  </w:t>
      </w:r>
      <w:r>
        <w:t xml:space="preserve">These documents are models only and </w:t>
      </w:r>
      <w:r w:rsidR="0053471F">
        <w:t>should</w:t>
      </w:r>
      <w:r>
        <w:t xml:space="preserve"> be amended to suit the circumstances of the organisation as appropriate.</w:t>
      </w:r>
      <w:r w:rsidR="00806971">
        <w:t xml:space="preserve">   </w:t>
      </w:r>
    </w:p>
    <w:p w14:paraId="2B485A34" w14:textId="166B31D2" w:rsidR="00C868F2" w:rsidRDefault="00C868F2" w:rsidP="00C90947">
      <w:r>
        <w:t xml:space="preserve">In preparing these models, SFHA has sought to reflect the constitutional and regulatory requirements associated with office-bearing responsibilities and to observe the distinct strategic role of GBMs.  Governing Bodies should refer to their agreed role descriptions when considering succession planning and nominations for individual roles following the AGM.  It will be helpful to offer induction training to office bearers to support them in carrying out their new responsibilities and help to ensure they are aware of the requirements of the role.  </w:t>
      </w:r>
    </w:p>
    <w:p w14:paraId="71B3C8B5" w14:textId="07EB4598" w:rsidR="00A804CA" w:rsidRPr="00A804CA" w:rsidRDefault="00B86788" w:rsidP="00A804CA">
      <w:r>
        <w:t>Not all RSLs will have a Vice Chair, although all must have in place a Chair and Secretary</w:t>
      </w:r>
      <w:r w:rsidR="00FF64AD">
        <w:t xml:space="preserve"> (Rule 59.1)</w:t>
      </w:r>
      <w:r>
        <w:t>.</w:t>
      </w:r>
      <w:r w:rsidR="00C8024A">
        <w:t xml:space="preserve"> </w:t>
      </w:r>
      <w:r>
        <w:t xml:space="preserve"> Where an organisation does not have in place a Vice Chair, the references to “Vice Chair” within the Model Role Description for Chair should be removed and replaced with </w:t>
      </w:r>
      <w:r w:rsidR="00CE1BAA">
        <w:t xml:space="preserve">the </w:t>
      </w:r>
      <w:r>
        <w:t xml:space="preserve">alternative arrangements </w:t>
      </w:r>
      <w:r w:rsidR="00CE1BAA">
        <w:t xml:space="preserve">an RSL has </w:t>
      </w:r>
      <w:r>
        <w:t xml:space="preserve">in place.  </w:t>
      </w:r>
      <w:r w:rsidR="00E46574" w:rsidRPr="00A804CA">
        <w:t xml:space="preserve">It is </w:t>
      </w:r>
      <w:r w:rsidR="00172EE5">
        <w:t xml:space="preserve">important to note that </w:t>
      </w:r>
      <w:r w:rsidR="00A804CA" w:rsidRPr="00A804CA">
        <w:t xml:space="preserve">often RSLs will assign the role of the Secretary to a senior member of staff (in most cases the </w:t>
      </w:r>
      <w:r w:rsidR="005760A3">
        <w:t>Director</w:t>
      </w:r>
      <w:r w:rsidR="00A804CA" w:rsidRPr="00A804CA">
        <w:t xml:space="preserve">).   Where this is the case, the RSL’s Standing Orders will reflect </w:t>
      </w:r>
      <w:proofErr w:type="gramStart"/>
      <w:r w:rsidR="00A804CA" w:rsidRPr="00A804CA">
        <w:t>this</w:t>
      </w:r>
      <w:proofErr w:type="gramEnd"/>
      <w:r w:rsidR="00A804CA" w:rsidRPr="00A804CA">
        <w:t xml:space="preserve"> and a separate</w:t>
      </w:r>
      <w:r w:rsidR="00172EE5">
        <w:t xml:space="preserve"> </w:t>
      </w:r>
      <w:r w:rsidR="00172EE5">
        <w:lastRenderedPageBreak/>
        <w:t>Role D</w:t>
      </w:r>
      <w:r w:rsidR="00A804CA" w:rsidRPr="00A804CA">
        <w:t xml:space="preserve">escription will not be necessary.   </w:t>
      </w:r>
      <w:r w:rsidR="00A804CA">
        <w:t>Whilst t</w:t>
      </w:r>
      <w:r w:rsidR="00A804CA" w:rsidRPr="00A804CA">
        <w:t xml:space="preserve">he Secretary Role Description </w:t>
      </w:r>
      <w:r w:rsidR="009A7D8F">
        <w:t>at Appendix 4</w:t>
      </w:r>
      <w:r w:rsidR="00A804CA" w:rsidRPr="00A804CA">
        <w:t xml:space="preserve"> is most relevant to RSLs who decide that a </w:t>
      </w:r>
      <w:r w:rsidR="00A6658A">
        <w:t>g</w:t>
      </w:r>
      <w:r w:rsidR="00A804CA" w:rsidRPr="00A804CA">
        <w:t xml:space="preserve">overning </w:t>
      </w:r>
      <w:r w:rsidR="00A6658A">
        <w:t>b</w:t>
      </w:r>
      <w:r w:rsidR="00A804CA" w:rsidRPr="00A804CA">
        <w:t xml:space="preserve">ody </w:t>
      </w:r>
      <w:r w:rsidR="00A6658A">
        <w:t>m</w:t>
      </w:r>
      <w:r w:rsidR="00A804CA" w:rsidRPr="00A804CA">
        <w:t xml:space="preserve">ember will carry out the role, </w:t>
      </w:r>
      <w:r w:rsidR="00A804CA">
        <w:t>it</w:t>
      </w:r>
      <w:r w:rsidR="00A804CA" w:rsidRPr="00A804CA">
        <w:t xml:space="preserve"> </w:t>
      </w:r>
      <w:r w:rsidR="009A7D8F">
        <w:t xml:space="preserve">is also a useful </w:t>
      </w:r>
      <w:r w:rsidR="00A804CA" w:rsidRPr="00A804CA">
        <w:t xml:space="preserve">point of reference </w:t>
      </w:r>
      <w:r w:rsidR="009A7D8F">
        <w:t>for organisations where a senior staff member carries out the role</w:t>
      </w:r>
      <w:r w:rsidR="005D544D">
        <w:t>, which must be reflected in the provisions of the Standing Orders and Scheme of Delegation</w:t>
      </w:r>
      <w:r w:rsidR="009A7D8F">
        <w:t>.</w:t>
      </w:r>
    </w:p>
    <w:p w14:paraId="03DBD341" w14:textId="4E4EAA88" w:rsidR="00887C4B" w:rsidRDefault="002C5633" w:rsidP="00561C25">
      <w:r>
        <w:t>The content within these models is in line w</w:t>
      </w:r>
      <w:r w:rsidR="0044016A">
        <w:t>ith the SFHA Model Rules 20</w:t>
      </w:r>
      <w:r w:rsidR="00FF64AD">
        <w:t>20</w:t>
      </w:r>
      <w:r>
        <w:t xml:space="preserve">. </w:t>
      </w:r>
      <w:bookmarkStart w:id="4" w:name="_Hlk63320614"/>
    </w:p>
    <w:p w14:paraId="42EA658B" w14:textId="3E4EA67E" w:rsidR="00A000DC" w:rsidRDefault="00887C4B" w:rsidP="00561C25">
      <w:pPr>
        <w:rPr>
          <w:b/>
          <w:bCs/>
        </w:rPr>
      </w:pPr>
      <w:r w:rsidRPr="00A000DC">
        <w:rPr>
          <w:b/>
          <w:bCs/>
        </w:rPr>
        <w:t>Important to Know</w:t>
      </w:r>
    </w:p>
    <w:p w14:paraId="75ED3027" w14:textId="37F4BC59" w:rsidR="00887C4B" w:rsidRPr="00A000DC" w:rsidRDefault="00887C4B" w:rsidP="00561C25">
      <w:pPr>
        <w:rPr>
          <w:b/>
          <w:bCs/>
        </w:rPr>
      </w:pPr>
      <w:r>
        <w:t>The Rules</w:t>
      </w:r>
      <w:r w:rsidR="008D65D7">
        <w:rPr>
          <w:rStyle w:val="FootnoteReference"/>
        </w:rPr>
        <w:footnoteReference w:id="1"/>
      </w:r>
      <w:r>
        <w:t xml:space="preserve"> contain specific requirements that all</w:t>
      </w:r>
      <w:r w:rsidR="00EE2544">
        <w:t xml:space="preserve"> GBMs</w:t>
      </w:r>
      <w:r>
        <w:t xml:space="preserve"> should be aware of, including:</w:t>
      </w:r>
    </w:p>
    <w:p w14:paraId="44359C9A" w14:textId="06CD3867" w:rsidR="00887C4B" w:rsidRDefault="00887C4B" w:rsidP="00A000DC">
      <w:pPr>
        <w:pStyle w:val="ListParagraph"/>
        <w:numPr>
          <w:ilvl w:val="0"/>
          <w:numId w:val="35"/>
        </w:numPr>
      </w:pPr>
      <w:r>
        <w:t>The GB must have at least seven members</w:t>
      </w:r>
    </w:p>
    <w:p w14:paraId="65FE204E" w14:textId="2B5C79E2" w:rsidR="00887C4B" w:rsidRDefault="00887C4B" w:rsidP="00A000DC">
      <w:pPr>
        <w:pStyle w:val="ListParagraph"/>
        <w:numPr>
          <w:ilvl w:val="0"/>
          <w:numId w:val="35"/>
        </w:numPr>
      </w:pPr>
      <w:r>
        <w:t>The quorum for a meeting of the GB is four members</w:t>
      </w:r>
      <w:r w:rsidR="008D65D7">
        <w:t>,</w:t>
      </w:r>
      <w:r>
        <w:t xml:space="preserve"> who must be elected or have filled a casual vacancy</w:t>
      </w:r>
    </w:p>
    <w:p w14:paraId="1EBD6C7A" w14:textId="59F5DD9A" w:rsidR="00887C4B" w:rsidRDefault="00887C4B" w:rsidP="00A000DC">
      <w:pPr>
        <w:pStyle w:val="ListParagraph"/>
        <w:numPr>
          <w:ilvl w:val="0"/>
          <w:numId w:val="35"/>
        </w:numPr>
      </w:pPr>
      <w:r>
        <w:t>The quorum for a sub-committee meeting is three members</w:t>
      </w:r>
      <w:r w:rsidR="008D65D7">
        <w:t>,</w:t>
      </w:r>
      <w:r>
        <w:t xml:space="preserve"> who must be elected or have filled a casual vacancy</w:t>
      </w:r>
    </w:p>
    <w:p w14:paraId="2E67F1C3" w14:textId="30B43263" w:rsidR="00887C4B" w:rsidRDefault="00887C4B" w:rsidP="00A000DC">
      <w:pPr>
        <w:pStyle w:val="ListParagraph"/>
        <w:numPr>
          <w:ilvl w:val="0"/>
          <w:numId w:val="35"/>
        </w:numPr>
      </w:pPr>
      <w:r>
        <w:t>Co-opted members cannot make up more than one third of the GB; they do not contribute to a quorum being achieved and cannot be elected to an OB role</w:t>
      </w:r>
    </w:p>
    <w:p w14:paraId="16063BC3" w14:textId="77777777" w:rsidR="0047010B" w:rsidRDefault="0047010B" w:rsidP="00A000DC">
      <w:pPr>
        <w:pStyle w:val="ListParagraph"/>
        <w:numPr>
          <w:ilvl w:val="0"/>
          <w:numId w:val="35"/>
        </w:numPr>
      </w:pPr>
      <w:r>
        <w:t>The Secretary must present a report to the last GB meeting before the AGM confirming that all the requirements of Rules 62-67 have been met</w:t>
      </w:r>
    </w:p>
    <w:p w14:paraId="42F2AEE6" w14:textId="3038F55C" w:rsidR="0047010B" w:rsidRDefault="0047010B" w:rsidP="00A000DC">
      <w:pPr>
        <w:pStyle w:val="ListParagraph"/>
        <w:numPr>
          <w:ilvl w:val="0"/>
          <w:numId w:val="35"/>
        </w:numPr>
      </w:pPr>
      <w:r>
        <w:t>An experienced GBM (who has nine or more years’ experience with the RSL) must have the agreement of the GB if they intend to seek re-election for a further term: the GB’s agreement should be recorded in the relevant minute</w:t>
      </w:r>
    </w:p>
    <w:p w14:paraId="700196F5" w14:textId="05B0B011" w:rsidR="00887C4B" w:rsidRDefault="00887C4B" w:rsidP="00A000DC">
      <w:pPr>
        <w:pStyle w:val="ListParagraph"/>
        <w:numPr>
          <w:ilvl w:val="0"/>
          <w:numId w:val="35"/>
        </w:numPr>
      </w:pPr>
      <w:r>
        <w:t>A GBM ceases to be a member of the GB if they miss four consecutive meetings without, first, having been granted leave of absence</w:t>
      </w:r>
    </w:p>
    <w:p w14:paraId="3E0E9C64" w14:textId="50A3A25D" w:rsidR="00887C4B" w:rsidRDefault="00887C4B" w:rsidP="00A000DC">
      <w:pPr>
        <w:pStyle w:val="ListParagraph"/>
        <w:numPr>
          <w:ilvl w:val="0"/>
          <w:numId w:val="35"/>
        </w:numPr>
      </w:pPr>
      <w:r>
        <w:t>A GBM who has declared an interest in a matter to be discussed at a meeting must leave the meeting</w:t>
      </w:r>
      <w:r w:rsidR="00B357CA">
        <w:t>,</w:t>
      </w:r>
      <w:r>
        <w:t xml:space="preserve"> before the matter is discussed</w:t>
      </w:r>
      <w:r w:rsidR="00B357CA">
        <w:t>,</w:t>
      </w:r>
      <w:r>
        <w:t xml:space="preserve"> and cannot vote on the issue</w:t>
      </w:r>
    </w:p>
    <w:p w14:paraId="03DA9E6A" w14:textId="720CD1D3" w:rsidR="0047010B" w:rsidRDefault="0047010B" w:rsidP="00561C25">
      <w:r>
        <w:t xml:space="preserve">Office Bearers have an important role in ensuring that good governance is upheld and should ensure they are aware of the Rules and relevant regulatory requirements, including the statutory guidance on Notifiable Events which can be accessed </w:t>
      </w:r>
      <w:hyperlink r:id="rId19" w:history="1">
        <w:r w:rsidRPr="00AF4983">
          <w:rPr>
            <w:rStyle w:val="Hyperlink"/>
          </w:rPr>
          <w:t>HERE</w:t>
        </w:r>
      </w:hyperlink>
    </w:p>
    <w:bookmarkEnd w:id="4"/>
    <w:p w14:paraId="7A0FAC47" w14:textId="77777777" w:rsidR="00561C25" w:rsidRPr="00561C25" w:rsidRDefault="00561C25" w:rsidP="00CB0EC1">
      <w:pPr>
        <w:pBdr>
          <w:top w:val="single" w:sz="4" w:space="1" w:color="auto"/>
          <w:left w:val="single" w:sz="4" w:space="4" w:color="auto"/>
          <w:bottom w:val="single" w:sz="4" w:space="1" w:color="auto"/>
          <w:right w:val="single" w:sz="4" w:space="4" w:color="auto"/>
        </w:pBdr>
        <w:shd w:val="clear" w:color="auto" w:fill="8DB3E2" w:themeFill="text2" w:themeFillTint="66"/>
        <w:rPr>
          <w:rFonts w:eastAsia="Times New Roman"/>
          <w:b/>
          <w:bCs/>
        </w:rPr>
      </w:pPr>
      <w:r w:rsidRPr="00561C25">
        <w:rPr>
          <w:rFonts w:eastAsia="Times New Roman"/>
          <w:b/>
          <w:bCs/>
        </w:rPr>
        <w:t xml:space="preserve">Sector Example – the Ambassadorial Role </w:t>
      </w:r>
    </w:p>
    <w:p w14:paraId="7E27DEB9" w14:textId="65E49202" w:rsidR="00561C25" w:rsidRPr="00CB0EC1" w:rsidRDefault="00561C25" w:rsidP="00CB0EC1">
      <w:pPr>
        <w:pBdr>
          <w:top w:val="single" w:sz="4" w:space="1" w:color="auto"/>
          <w:left w:val="single" w:sz="4" w:space="4" w:color="auto"/>
          <w:bottom w:val="single" w:sz="4" w:space="1" w:color="auto"/>
          <w:right w:val="single" w:sz="4" w:space="4" w:color="auto"/>
        </w:pBdr>
        <w:shd w:val="clear" w:color="auto" w:fill="8DB3E2" w:themeFill="text2" w:themeFillTint="66"/>
        <w:rPr>
          <w:rFonts w:ascii="Calibri" w:eastAsia="Times New Roman" w:hAnsi="Calibri" w:cs="Calibri"/>
          <w:i/>
          <w:iCs/>
        </w:rPr>
      </w:pPr>
      <w:r w:rsidRPr="00CB0EC1">
        <w:rPr>
          <w:rFonts w:eastAsia="Times New Roman"/>
          <w:i/>
          <w:iCs/>
        </w:rPr>
        <w:t>Our Chair and Board members recognise the importance of being actively involved in an ambassadorial role for Kingdom. They attend events such as</w:t>
      </w:r>
      <w:r w:rsidR="00A0766B">
        <w:rPr>
          <w:rFonts w:eastAsia="Times New Roman"/>
          <w:i/>
          <w:iCs/>
        </w:rPr>
        <w:t>:</w:t>
      </w:r>
    </w:p>
    <w:p w14:paraId="5A98645A" w14:textId="6F4DC56A" w:rsidR="00561C25" w:rsidRPr="00CB0EC1" w:rsidRDefault="00CB0EC1" w:rsidP="00D045CB">
      <w:pPr>
        <w:pBdr>
          <w:top w:val="single" w:sz="4" w:space="1" w:color="auto"/>
          <w:left w:val="single" w:sz="4" w:space="4" w:color="auto"/>
          <w:bottom w:val="single" w:sz="4" w:space="1" w:color="auto"/>
          <w:right w:val="single" w:sz="4" w:space="4" w:color="auto"/>
        </w:pBdr>
        <w:shd w:val="clear" w:color="auto" w:fill="8DB3E2" w:themeFill="text2" w:themeFillTint="66"/>
        <w:spacing w:before="100" w:beforeAutospacing="1" w:after="100" w:afterAutospacing="1" w:line="200" w:lineRule="exact"/>
        <w:rPr>
          <w:rFonts w:eastAsia="Times New Roman"/>
          <w:i/>
          <w:iCs/>
        </w:rPr>
      </w:pPr>
      <w:r>
        <w:rPr>
          <w:rFonts w:eastAsia="Times New Roman"/>
          <w:i/>
          <w:iCs/>
        </w:rPr>
        <w:t>-</w:t>
      </w:r>
      <w:r w:rsidR="00561C25" w:rsidRPr="00CB0EC1">
        <w:rPr>
          <w:rFonts w:eastAsia="Times New Roman"/>
          <w:i/>
          <w:iCs/>
        </w:rPr>
        <w:t>New housing development site openings</w:t>
      </w:r>
    </w:p>
    <w:p w14:paraId="234EC85C" w14:textId="159B6C85" w:rsidR="00561C25" w:rsidRPr="00CB0EC1" w:rsidRDefault="00CB0EC1" w:rsidP="00D045CB">
      <w:pPr>
        <w:pBdr>
          <w:top w:val="single" w:sz="4" w:space="1" w:color="auto"/>
          <w:left w:val="single" w:sz="4" w:space="4" w:color="auto"/>
          <w:bottom w:val="single" w:sz="4" w:space="1" w:color="auto"/>
          <w:right w:val="single" w:sz="4" w:space="4" w:color="auto"/>
        </w:pBdr>
        <w:shd w:val="clear" w:color="auto" w:fill="8DB3E2" w:themeFill="text2" w:themeFillTint="66"/>
        <w:spacing w:before="100" w:beforeAutospacing="1" w:after="100" w:afterAutospacing="1" w:line="200" w:lineRule="exact"/>
        <w:rPr>
          <w:rFonts w:eastAsia="Times New Roman"/>
          <w:i/>
          <w:iCs/>
        </w:rPr>
      </w:pPr>
      <w:r>
        <w:rPr>
          <w:rFonts w:eastAsia="Times New Roman"/>
          <w:i/>
          <w:iCs/>
        </w:rPr>
        <w:t>-</w:t>
      </w:r>
      <w:r w:rsidR="00561C25" w:rsidRPr="00CB0EC1">
        <w:rPr>
          <w:rFonts w:eastAsia="Times New Roman"/>
          <w:i/>
          <w:iCs/>
        </w:rPr>
        <w:t>Tenant summer and winter gatherings</w:t>
      </w:r>
    </w:p>
    <w:p w14:paraId="206927F9" w14:textId="069EEB48" w:rsidR="00561C25" w:rsidRPr="00CB0EC1" w:rsidRDefault="00CB0EC1" w:rsidP="00D045CB">
      <w:pPr>
        <w:pBdr>
          <w:top w:val="single" w:sz="4" w:space="1" w:color="auto"/>
          <w:left w:val="single" w:sz="4" w:space="4" w:color="auto"/>
          <w:bottom w:val="single" w:sz="4" w:space="1" w:color="auto"/>
          <w:right w:val="single" w:sz="4" w:space="4" w:color="auto"/>
        </w:pBdr>
        <w:shd w:val="clear" w:color="auto" w:fill="8DB3E2" w:themeFill="text2" w:themeFillTint="66"/>
        <w:spacing w:before="100" w:beforeAutospacing="1" w:after="100" w:afterAutospacing="1" w:line="200" w:lineRule="exact"/>
        <w:rPr>
          <w:rFonts w:eastAsia="Times New Roman"/>
          <w:i/>
          <w:iCs/>
        </w:rPr>
      </w:pPr>
      <w:r>
        <w:rPr>
          <w:rFonts w:eastAsia="Times New Roman"/>
          <w:i/>
          <w:iCs/>
        </w:rPr>
        <w:t>-</w:t>
      </w:r>
      <w:r w:rsidR="00561C25" w:rsidRPr="00CB0EC1">
        <w:rPr>
          <w:rFonts w:eastAsia="Times New Roman"/>
          <w:i/>
          <w:iCs/>
        </w:rPr>
        <w:t>Tenant roadshows</w:t>
      </w:r>
    </w:p>
    <w:p w14:paraId="7D2F37EC" w14:textId="19B4EF24" w:rsidR="00561C25" w:rsidRPr="00CB0EC1" w:rsidRDefault="00CB0EC1" w:rsidP="00D045CB">
      <w:pPr>
        <w:pBdr>
          <w:top w:val="single" w:sz="4" w:space="1" w:color="auto"/>
          <w:left w:val="single" w:sz="4" w:space="4" w:color="auto"/>
          <w:bottom w:val="single" w:sz="4" w:space="1" w:color="auto"/>
          <w:right w:val="single" w:sz="4" w:space="4" w:color="auto"/>
        </w:pBdr>
        <w:shd w:val="clear" w:color="auto" w:fill="8DB3E2" w:themeFill="text2" w:themeFillTint="66"/>
        <w:spacing w:before="100" w:beforeAutospacing="1" w:after="100" w:afterAutospacing="1" w:line="200" w:lineRule="exact"/>
        <w:rPr>
          <w:rFonts w:eastAsia="Times New Roman"/>
          <w:i/>
          <w:iCs/>
        </w:rPr>
      </w:pPr>
      <w:r>
        <w:rPr>
          <w:rFonts w:eastAsia="Times New Roman"/>
          <w:i/>
          <w:iCs/>
        </w:rPr>
        <w:t>-</w:t>
      </w:r>
      <w:r w:rsidR="00561C25" w:rsidRPr="00CB0EC1">
        <w:rPr>
          <w:rFonts w:eastAsia="Times New Roman"/>
          <w:i/>
          <w:iCs/>
        </w:rPr>
        <w:t>Staff long service presentations </w:t>
      </w:r>
    </w:p>
    <w:p w14:paraId="7B4A4287" w14:textId="1C9E3F0A" w:rsidR="00561C25" w:rsidRPr="00CB0EC1" w:rsidRDefault="00CB0EC1" w:rsidP="00D045CB">
      <w:pPr>
        <w:pBdr>
          <w:top w:val="single" w:sz="4" w:space="1" w:color="auto"/>
          <w:left w:val="single" w:sz="4" w:space="4" w:color="auto"/>
          <w:bottom w:val="single" w:sz="4" w:space="1" w:color="auto"/>
          <w:right w:val="single" w:sz="4" w:space="4" w:color="auto"/>
        </w:pBdr>
        <w:shd w:val="clear" w:color="auto" w:fill="8DB3E2" w:themeFill="text2" w:themeFillTint="66"/>
        <w:spacing w:before="100" w:beforeAutospacing="1" w:after="100" w:afterAutospacing="1" w:line="200" w:lineRule="exact"/>
        <w:rPr>
          <w:rFonts w:eastAsia="Times New Roman"/>
          <w:i/>
          <w:iCs/>
        </w:rPr>
      </w:pPr>
      <w:r w:rsidRPr="00CB0EC1">
        <w:rPr>
          <w:rFonts w:eastAsia="Times New Roman"/>
          <w:i/>
          <w:iCs/>
        </w:rPr>
        <w:t>(</w:t>
      </w:r>
      <w:r w:rsidR="00561C25" w:rsidRPr="00CB0EC1">
        <w:rPr>
          <w:rFonts w:eastAsia="Times New Roman"/>
          <w:i/>
          <w:iCs/>
        </w:rPr>
        <w:t xml:space="preserve">Calum Kippen, </w:t>
      </w:r>
      <w:r w:rsidR="00EF47E9">
        <w:rPr>
          <w:rFonts w:eastAsia="Times New Roman"/>
          <w:i/>
          <w:iCs/>
        </w:rPr>
        <w:t>Director of Governance, Performance and Risk</w:t>
      </w:r>
      <w:r w:rsidR="00561C25" w:rsidRPr="00CB0EC1">
        <w:rPr>
          <w:rFonts w:eastAsia="Times New Roman"/>
          <w:i/>
          <w:iCs/>
        </w:rPr>
        <w:t>, Kingdom Housing Association</w:t>
      </w:r>
      <w:r w:rsidRPr="00CB0EC1">
        <w:rPr>
          <w:rFonts w:eastAsia="Times New Roman"/>
          <w:i/>
          <w:iCs/>
        </w:rPr>
        <w:t>)</w:t>
      </w:r>
    </w:p>
    <w:p w14:paraId="0E89D07A" w14:textId="691008C7" w:rsidR="00EC715D" w:rsidRDefault="00EC715D" w:rsidP="00EB7BA2">
      <w:pPr>
        <w:rPr>
          <w:b/>
        </w:rPr>
        <w:sectPr w:rsidR="00EC715D" w:rsidSect="00F66543">
          <w:headerReference w:type="default" r:id="rId20"/>
          <w:footerReference w:type="default" r:id="rId21"/>
          <w:pgSz w:w="11906" w:h="16838"/>
          <w:pgMar w:top="1440" w:right="1440" w:bottom="1440" w:left="1440" w:header="708" w:footer="708" w:gutter="0"/>
          <w:cols w:space="708"/>
          <w:docGrid w:linePitch="360"/>
        </w:sectPr>
      </w:pPr>
    </w:p>
    <w:p w14:paraId="6AAE60D5" w14:textId="748674CE" w:rsidR="00E32D95" w:rsidRPr="00491DEC" w:rsidRDefault="00E32D95" w:rsidP="00E32D95">
      <w:pPr>
        <w:pStyle w:val="Heading1"/>
        <w:rPr>
          <w:rFonts w:ascii="Arial" w:hAnsi="Arial" w:cs="Arial"/>
          <w:b/>
          <w:color w:val="auto"/>
          <w:sz w:val="36"/>
          <w:szCs w:val="36"/>
          <w:u w:val="single"/>
        </w:rPr>
      </w:pPr>
      <w:bookmarkStart w:id="5" w:name="_Toc56004323"/>
      <w:r w:rsidRPr="00491DEC">
        <w:rPr>
          <w:rFonts w:ascii="Arial" w:hAnsi="Arial" w:cs="Arial"/>
          <w:b/>
          <w:color w:val="auto"/>
          <w:sz w:val="36"/>
          <w:szCs w:val="36"/>
        </w:rPr>
        <w:lastRenderedPageBreak/>
        <w:t xml:space="preserve">Appendix 1 - Model Role Description </w:t>
      </w:r>
      <w:r w:rsidR="00EC4A6A" w:rsidRPr="00491DEC">
        <w:rPr>
          <w:rFonts w:ascii="Arial" w:hAnsi="Arial" w:cs="Arial"/>
          <w:b/>
          <w:color w:val="auto"/>
          <w:sz w:val="36"/>
          <w:szCs w:val="36"/>
        </w:rPr>
        <w:t>for</w:t>
      </w:r>
      <w:r w:rsidRPr="00491DEC">
        <w:rPr>
          <w:rFonts w:ascii="Arial" w:hAnsi="Arial" w:cs="Arial"/>
          <w:b/>
          <w:color w:val="auto"/>
          <w:sz w:val="36"/>
          <w:szCs w:val="36"/>
        </w:rPr>
        <w:t xml:space="preserve"> a Governing Body Member</w:t>
      </w:r>
      <w:bookmarkEnd w:id="5"/>
      <w:r w:rsidRPr="00491DEC">
        <w:rPr>
          <w:rFonts w:ascii="Arial" w:hAnsi="Arial" w:cs="Arial"/>
          <w:b/>
          <w:color w:val="auto"/>
          <w:sz w:val="36"/>
          <w:szCs w:val="36"/>
        </w:rPr>
        <w:br/>
      </w:r>
    </w:p>
    <w:p w14:paraId="580F9B61" w14:textId="1AA51E9B" w:rsidR="002A409F" w:rsidRPr="002A409F" w:rsidRDefault="002A409F" w:rsidP="0060177F">
      <w:pPr>
        <w:rPr>
          <w:b/>
          <w:u w:val="single"/>
        </w:rPr>
      </w:pPr>
      <w:bookmarkStart w:id="6" w:name="GBM"/>
      <w:r w:rsidRPr="002A409F">
        <w:rPr>
          <w:b/>
          <w:u w:val="single"/>
        </w:rPr>
        <w:t xml:space="preserve">Role Description for Governing Body Members of </w:t>
      </w:r>
      <w:r w:rsidR="003725DC">
        <w:rPr>
          <w:b/>
          <w:u w:val="single"/>
        </w:rPr>
        <w:t>MPHA</w:t>
      </w:r>
    </w:p>
    <w:bookmarkEnd w:id="6"/>
    <w:p w14:paraId="69C8C7E1" w14:textId="77777777" w:rsidR="003A160E" w:rsidRPr="0060177F" w:rsidRDefault="0060177F" w:rsidP="0060177F">
      <w:pPr>
        <w:rPr>
          <w:b/>
        </w:rPr>
      </w:pPr>
      <w:r>
        <w:rPr>
          <w:b/>
        </w:rPr>
        <w:t>1.</w:t>
      </w:r>
      <w:r w:rsidR="002A409F">
        <w:rPr>
          <w:b/>
        </w:rPr>
        <w:t xml:space="preserve"> </w:t>
      </w:r>
      <w:r w:rsidR="003A160E" w:rsidRPr="0060177F">
        <w:rPr>
          <w:b/>
        </w:rPr>
        <w:t>Introduction</w:t>
      </w:r>
    </w:p>
    <w:p w14:paraId="56A8F54D" w14:textId="77777777" w:rsidR="003A160E" w:rsidRPr="002F2F26" w:rsidRDefault="002F2F26" w:rsidP="002F2F26">
      <w:pPr>
        <w:pBdr>
          <w:top w:val="single" w:sz="4" w:space="1" w:color="auto"/>
          <w:left w:val="single" w:sz="4" w:space="4" w:color="auto"/>
          <w:bottom w:val="single" w:sz="4" w:space="1" w:color="auto"/>
          <w:right w:val="single" w:sz="4" w:space="4" w:color="auto"/>
        </w:pBdr>
        <w:shd w:val="clear" w:color="auto" w:fill="8DB3E2" w:themeFill="text2" w:themeFillTint="66"/>
      </w:pPr>
      <w:r>
        <w:rPr>
          <w:i/>
        </w:rPr>
        <w:t xml:space="preserve">“The Governing Body leads and directs the RSL to achieve good outcomes for its tenants and other service users.”  </w:t>
      </w:r>
      <w:r>
        <w:t>Regulatory Standards of Governance and Financial Management, Standard 1</w:t>
      </w:r>
      <w:r>
        <w:rPr>
          <w:rStyle w:val="FootnoteReference"/>
        </w:rPr>
        <w:footnoteReference w:id="2"/>
      </w:r>
    </w:p>
    <w:p w14:paraId="2AD780C3" w14:textId="29B5E1AD" w:rsidR="003A160E" w:rsidRDefault="003A160E" w:rsidP="00AC4E44">
      <w:pPr>
        <w:ind w:left="720" w:hanging="720"/>
      </w:pPr>
      <w:r>
        <w:t xml:space="preserve">1.1 </w:t>
      </w:r>
      <w:r w:rsidR="00AC4E44">
        <w:tab/>
      </w:r>
      <w:r>
        <w:t xml:space="preserve">This role description has been prepared to set out the responsibilities that are associated with being a </w:t>
      </w:r>
      <w:r w:rsidR="00A6658A">
        <w:t>g</w:t>
      </w:r>
      <w:r w:rsidR="00DC51A7">
        <w:t xml:space="preserve">overning </w:t>
      </w:r>
      <w:r w:rsidR="00A6658A">
        <w:t>b</w:t>
      </w:r>
      <w:r w:rsidR="00DC51A7">
        <w:t xml:space="preserve">ody </w:t>
      </w:r>
      <w:r w:rsidR="00A6658A">
        <w:t>m</w:t>
      </w:r>
      <w:r w:rsidR="00DC51A7">
        <w:t>ember (GBM)</w:t>
      </w:r>
      <w:r w:rsidR="00EE194D">
        <w:t xml:space="preserve"> </w:t>
      </w:r>
      <w:r>
        <w:t xml:space="preserve">of </w:t>
      </w:r>
      <w:r w:rsidR="003725DC">
        <w:rPr>
          <w:bCs/>
        </w:rPr>
        <w:t>Molendinar Park</w:t>
      </w:r>
      <w:r w:rsidR="003725DC">
        <w:rPr>
          <w:b/>
        </w:rPr>
        <w:t xml:space="preserve"> </w:t>
      </w:r>
      <w:r>
        <w:t xml:space="preserve">Housing </w:t>
      </w:r>
      <w:r w:rsidRPr="003725DC">
        <w:t>Association (</w:t>
      </w:r>
      <w:r w:rsidR="003725DC" w:rsidRPr="003725DC">
        <w:t>MPHA</w:t>
      </w:r>
      <w:r w:rsidRPr="003725DC">
        <w:t xml:space="preserve">).  It should be read in conjunction with the accompanying person specification and </w:t>
      </w:r>
      <w:r w:rsidR="003725DC" w:rsidRPr="003725DC">
        <w:t>MPHA</w:t>
      </w:r>
      <w:r w:rsidRPr="003725DC">
        <w:t>’s Rules and</w:t>
      </w:r>
      <w:r>
        <w:t xml:space="preserve"> Standing Orders. </w:t>
      </w:r>
    </w:p>
    <w:p w14:paraId="287380FF" w14:textId="1BBA7495" w:rsidR="003A160E" w:rsidRDefault="003A160E" w:rsidP="00AC4E44">
      <w:pPr>
        <w:ind w:left="720" w:hanging="720"/>
      </w:pPr>
      <w:r>
        <w:t xml:space="preserve">1.2 </w:t>
      </w:r>
      <w:r w:rsidR="00AC4E44">
        <w:tab/>
      </w:r>
      <w:r w:rsidR="003725DC" w:rsidRPr="003725DC">
        <w:rPr>
          <w:bCs/>
        </w:rPr>
        <w:t>MPHA</w:t>
      </w:r>
      <w:r w:rsidRPr="003725DC">
        <w:rPr>
          <w:bCs/>
        </w:rPr>
        <w:t xml:space="preserve"> is a Registered</w:t>
      </w:r>
      <w:r>
        <w:t xml:space="preserve"> Social Landlord and a Scottish </w:t>
      </w:r>
      <w:r w:rsidR="00222DFF">
        <w:t>Cha</w:t>
      </w:r>
      <w:r>
        <w:t xml:space="preserve">rity.  The role description reflects the principles of good governance and takes account of (and is compliant with) the expectations of the Regulatory </w:t>
      </w:r>
      <w:r w:rsidR="00623851">
        <w:t xml:space="preserve">Standards of Governance and Financial Management </w:t>
      </w:r>
      <w:r>
        <w:t>for Scottish RSLs and relevant guidance produce</w:t>
      </w:r>
      <w:r w:rsidR="00222DFF">
        <w:t>d by the Office of the Scottish Cha</w:t>
      </w:r>
      <w:r>
        <w:t>rity Regulator (OSCR).</w:t>
      </w:r>
    </w:p>
    <w:p w14:paraId="72288D67" w14:textId="1E56AC2D" w:rsidR="003A160E" w:rsidRDefault="003A160E" w:rsidP="00AC4E44">
      <w:pPr>
        <w:ind w:left="720" w:hanging="720"/>
      </w:pPr>
      <w:r>
        <w:t xml:space="preserve">1.3 </w:t>
      </w:r>
      <w:r w:rsidR="00AC4E44">
        <w:tab/>
      </w:r>
      <w:r w:rsidR="003725DC" w:rsidRPr="00D045CB">
        <w:rPr>
          <w:bCs/>
        </w:rPr>
        <w:t>MPHA</w:t>
      </w:r>
      <w:r>
        <w:t xml:space="preserve"> encourages people who are interested in the Association’s work to consider seeking election as a </w:t>
      </w:r>
      <w:r w:rsidR="00EE194D">
        <w:t xml:space="preserve">GBM </w:t>
      </w:r>
      <w:r>
        <w:t xml:space="preserve">and is committed to ensuring broad representation from the communities that it serves.  </w:t>
      </w:r>
      <w:r w:rsidR="00EE194D">
        <w:t xml:space="preserve">GBMs </w:t>
      </w:r>
      <w:r>
        <w:t xml:space="preserve">do not require ‘qualifications’ but, from time to time, we will seek to recruit people with specific skills and experience to add to or expand the </w:t>
      </w:r>
      <w:r w:rsidR="00EE194D">
        <w:t xml:space="preserve">existing </w:t>
      </w:r>
      <w:r>
        <w:t xml:space="preserve">range of skills and experience available to ensure that the </w:t>
      </w:r>
      <w:r w:rsidR="00EE194D">
        <w:t xml:space="preserve">governing body </w:t>
      </w:r>
      <w:r>
        <w:t>is able to fulfil its purpose.</w:t>
      </w:r>
      <w:r w:rsidR="00623851">
        <w:t xml:space="preserve">  We </w:t>
      </w:r>
      <w:r w:rsidR="00286322">
        <w:t xml:space="preserve">have developed a profile for the GB which describes the skills, qualities and experience that we consider we need to lead and direct </w:t>
      </w:r>
      <w:r w:rsidR="003725DC">
        <w:t>MPHA</w:t>
      </w:r>
      <w:r w:rsidR="00286322">
        <w:t xml:space="preserve"> and </w:t>
      </w:r>
      <w:r w:rsidR="00623851">
        <w:t>carry out an annual review of the skills that we have and those that we need to inform our recruitment activities.</w:t>
      </w:r>
    </w:p>
    <w:p w14:paraId="18C58F4C" w14:textId="5F2EAEB9" w:rsidR="003A160E" w:rsidRDefault="003A160E" w:rsidP="00AC4E44">
      <w:pPr>
        <w:ind w:left="720" w:hanging="720"/>
      </w:pPr>
      <w:r>
        <w:t xml:space="preserve">1.4 </w:t>
      </w:r>
      <w:r w:rsidR="00AC4E44">
        <w:tab/>
      </w:r>
      <w:r>
        <w:t>This role description applies to all members of the</w:t>
      </w:r>
      <w:r w:rsidR="00EE194D">
        <w:t xml:space="preserve"> </w:t>
      </w:r>
      <w:r w:rsidR="00066186">
        <w:t>g</w:t>
      </w:r>
      <w:r w:rsidR="00EE194D">
        <w:t xml:space="preserve">overning </w:t>
      </w:r>
      <w:r w:rsidR="00066186">
        <w:t>b</w:t>
      </w:r>
      <w:r w:rsidR="00EE194D">
        <w:t>ody</w:t>
      </w:r>
      <w:r>
        <w:t>, whether elected or co-opted</w:t>
      </w:r>
      <w:r w:rsidR="00286322">
        <w:t xml:space="preserve"> or appointed</w:t>
      </w:r>
      <w:r>
        <w:t>, new or experienced.  It is subject to periodic review.</w:t>
      </w:r>
    </w:p>
    <w:p w14:paraId="6E171938" w14:textId="77777777" w:rsidR="002A409F" w:rsidRDefault="002A409F" w:rsidP="002A409F"/>
    <w:p w14:paraId="072F658B" w14:textId="77777777" w:rsidR="003A160E" w:rsidRPr="00351C65" w:rsidRDefault="003A160E" w:rsidP="003A160E">
      <w:pPr>
        <w:rPr>
          <w:b/>
        </w:rPr>
      </w:pPr>
      <w:r>
        <w:rPr>
          <w:b/>
        </w:rPr>
        <w:t xml:space="preserve">2. </w:t>
      </w:r>
      <w:r w:rsidRPr="00351C65">
        <w:rPr>
          <w:b/>
        </w:rPr>
        <w:t>Primary Responsibilities</w:t>
      </w:r>
    </w:p>
    <w:p w14:paraId="40574410" w14:textId="7A0AB791" w:rsidR="003A160E" w:rsidRDefault="003A160E" w:rsidP="00AC4E44">
      <w:pPr>
        <w:ind w:left="720" w:hanging="720"/>
      </w:pPr>
      <w:r>
        <w:t xml:space="preserve">2.1 </w:t>
      </w:r>
      <w:r w:rsidR="00AC4E44">
        <w:tab/>
      </w:r>
      <w:r w:rsidR="00EE194D">
        <w:t xml:space="preserve">As a </w:t>
      </w:r>
      <w:r w:rsidR="00DC51A7">
        <w:t>GBM</w:t>
      </w:r>
      <w:r w:rsidR="00EE194D">
        <w:t xml:space="preserve"> your </w:t>
      </w:r>
      <w:r>
        <w:t xml:space="preserve">primary responsibilities are, with the other members of the </w:t>
      </w:r>
      <w:r w:rsidR="00066186">
        <w:t>g</w:t>
      </w:r>
      <w:r w:rsidR="0060177F">
        <w:t xml:space="preserve">overning </w:t>
      </w:r>
      <w:r w:rsidR="00066186">
        <w:t>b</w:t>
      </w:r>
      <w:r w:rsidR="0060177F">
        <w:t>ody</w:t>
      </w:r>
      <w:r>
        <w:t xml:space="preserve">, to </w:t>
      </w:r>
    </w:p>
    <w:p w14:paraId="6EDAE6FC" w14:textId="778443E4" w:rsidR="003A160E" w:rsidRPr="003725DC" w:rsidRDefault="003A160E" w:rsidP="003A160E">
      <w:pPr>
        <w:numPr>
          <w:ilvl w:val="0"/>
          <w:numId w:val="1"/>
        </w:numPr>
      </w:pPr>
      <w:r w:rsidRPr="003725DC">
        <w:t xml:space="preserve">Lead and direct </w:t>
      </w:r>
      <w:r w:rsidR="003725DC" w:rsidRPr="003725DC">
        <w:t>MPHA</w:t>
      </w:r>
      <w:r w:rsidRPr="003725DC">
        <w:t xml:space="preserve">’s work </w:t>
      </w:r>
    </w:p>
    <w:p w14:paraId="5EDC5532" w14:textId="71DFE14F" w:rsidR="003A160E" w:rsidRPr="003725DC" w:rsidRDefault="00623851" w:rsidP="003A160E">
      <w:pPr>
        <w:numPr>
          <w:ilvl w:val="0"/>
          <w:numId w:val="1"/>
        </w:numPr>
      </w:pPr>
      <w:r w:rsidRPr="003725DC">
        <w:t xml:space="preserve">Promote and uphold </w:t>
      </w:r>
      <w:r w:rsidR="003725DC" w:rsidRPr="003725DC">
        <w:t>MPHA</w:t>
      </w:r>
      <w:r w:rsidRPr="003725DC">
        <w:t>’s</w:t>
      </w:r>
      <w:r w:rsidR="003A160E" w:rsidRPr="003725DC">
        <w:t xml:space="preserve"> values </w:t>
      </w:r>
    </w:p>
    <w:p w14:paraId="45BD3E8C" w14:textId="77777777" w:rsidR="003A160E" w:rsidRPr="003725DC" w:rsidRDefault="003A160E" w:rsidP="003A160E">
      <w:pPr>
        <w:numPr>
          <w:ilvl w:val="0"/>
          <w:numId w:val="1"/>
        </w:numPr>
      </w:pPr>
      <w:r w:rsidRPr="003725DC">
        <w:lastRenderedPageBreak/>
        <w:t>Set and monitor standards for service delivery and performance</w:t>
      </w:r>
    </w:p>
    <w:p w14:paraId="08156378" w14:textId="33A17975" w:rsidR="003A160E" w:rsidRPr="003725DC" w:rsidRDefault="003A160E" w:rsidP="003A160E">
      <w:pPr>
        <w:numPr>
          <w:ilvl w:val="0"/>
          <w:numId w:val="1"/>
        </w:numPr>
      </w:pPr>
      <w:r w:rsidRPr="003725DC">
        <w:t xml:space="preserve">Control </w:t>
      </w:r>
      <w:r w:rsidR="003725DC" w:rsidRPr="003725DC">
        <w:t>MPHA</w:t>
      </w:r>
      <w:r w:rsidRPr="003725DC">
        <w:t>’s affairs and ensure compliance</w:t>
      </w:r>
    </w:p>
    <w:p w14:paraId="38878D10" w14:textId="7C8AD6A2" w:rsidR="00CB0EC1" w:rsidRPr="003725DC" w:rsidRDefault="00CB0EC1" w:rsidP="003A160E">
      <w:pPr>
        <w:numPr>
          <w:ilvl w:val="0"/>
          <w:numId w:val="1"/>
        </w:numPr>
      </w:pPr>
      <w:r w:rsidRPr="003725DC">
        <w:t xml:space="preserve">Uphold </w:t>
      </w:r>
      <w:r w:rsidR="003725DC" w:rsidRPr="003725DC">
        <w:t>MPHA</w:t>
      </w:r>
      <w:r w:rsidRPr="003725DC">
        <w:t>’s Code of Conduct and promote good governance</w:t>
      </w:r>
    </w:p>
    <w:p w14:paraId="3795A792" w14:textId="0813C8F0" w:rsidR="003A160E" w:rsidRPr="003725DC" w:rsidRDefault="003A160E" w:rsidP="00AC4E44">
      <w:pPr>
        <w:ind w:left="720" w:hanging="720"/>
      </w:pPr>
      <w:r w:rsidRPr="003725DC">
        <w:t xml:space="preserve">2.2 </w:t>
      </w:r>
      <w:r w:rsidR="00AC4E44" w:rsidRPr="003725DC">
        <w:tab/>
      </w:r>
      <w:r w:rsidRPr="003725DC">
        <w:t xml:space="preserve">Responsibility for the operational implementation of </w:t>
      </w:r>
      <w:r w:rsidR="003725DC" w:rsidRPr="003725DC">
        <w:t>MPHA</w:t>
      </w:r>
      <w:r w:rsidRPr="003725DC">
        <w:t>’s strategies and polic</w:t>
      </w:r>
      <w:r w:rsidR="001507FE" w:rsidRPr="003725DC">
        <w:t xml:space="preserve">ies is delegated to the </w:t>
      </w:r>
      <w:r w:rsidR="003725DC">
        <w:t>Director</w:t>
      </w:r>
      <w:r w:rsidRPr="003725DC">
        <w:t>.</w:t>
      </w:r>
    </w:p>
    <w:p w14:paraId="034A4FA1" w14:textId="77777777" w:rsidR="00470FEB" w:rsidRDefault="00470FEB" w:rsidP="003A160E"/>
    <w:p w14:paraId="37230BC7" w14:textId="77777777" w:rsidR="003A160E" w:rsidRPr="00351C65" w:rsidRDefault="003A160E" w:rsidP="003A160E">
      <w:pPr>
        <w:rPr>
          <w:b/>
        </w:rPr>
      </w:pPr>
      <w:r>
        <w:rPr>
          <w:b/>
        </w:rPr>
        <w:t xml:space="preserve">3. </w:t>
      </w:r>
      <w:r w:rsidRPr="00351C65">
        <w:rPr>
          <w:b/>
        </w:rPr>
        <w:t>Key Expectations</w:t>
      </w:r>
    </w:p>
    <w:p w14:paraId="56879E18" w14:textId="3A52C93A" w:rsidR="003A160E" w:rsidRPr="003725DC" w:rsidRDefault="003A160E" w:rsidP="00AC4E44">
      <w:pPr>
        <w:ind w:left="720" w:hanging="720"/>
        <w:rPr>
          <w:bCs/>
        </w:rPr>
      </w:pPr>
      <w:r>
        <w:t xml:space="preserve">3.1 </w:t>
      </w:r>
      <w:r w:rsidR="00AC4E44">
        <w:tab/>
      </w:r>
      <w:r w:rsidR="003725DC" w:rsidRPr="003725DC">
        <w:rPr>
          <w:bCs/>
        </w:rPr>
        <w:t>MPHA</w:t>
      </w:r>
      <w:r w:rsidRPr="003725DC">
        <w:rPr>
          <w:bCs/>
        </w:rPr>
        <w:t xml:space="preserve"> has </w:t>
      </w:r>
      <w:r w:rsidR="00A81BE2" w:rsidRPr="003725DC">
        <w:rPr>
          <w:bCs/>
        </w:rPr>
        <w:t>adopted</w:t>
      </w:r>
      <w:r w:rsidRPr="003725DC">
        <w:rPr>
          <w:bCs/>
        </w:rPr>
        <w:t xml:space="preserve"> a Code of Conduct for </w:t>
      </w:r>
      <w:r w:rsidR="00EE194D" w:rsidRPr="003725DC">
        <w:rPr>
          <w:bCs/>
        </w:rPr>
        <w:t xml:space="preserve">Governing Body </w:t>
      </w:r>
      <w:r w:rsidRPr="003725DC">
        <w:rPr>
          <w:bCs/>
        </w:rPr>
        <w:t>Members which every member is required to sign on an annual basis</w:t>
      </w:r>
      <w:r w:rsidR="004F4DF9" w:rsidRPr="003725DC">
        <w:rPr>
          <w:bCs/>
        </w:rPr>
        <w:t xml:space="preserve"> and uphold throughout their membership of the </w:t>
      </w:r>
      <w:r w:rsidR="00066186" w:rsidRPr="003725DC">
        <w:rPr>
          <w:bCs/>
        </w:rPr>
        <w:t>g</w:t>
      </w:r>
      <w:r w:rsidR="004F4DF9" w:rsidRPr="003725DC">
        <w:rPr>
          <w:bCs/>
        </w:rPr>
        <w:t xml:space="preserve">overning </w:t>
      </w:r>
      <w:r w:rsidR="00066186" w:rsidRPr="003725DC">
        <w:rPr>
          <w:bCs/>
        </w:rPr>
        <w:t>b</w:t>
      </w:r>
      <w:r w:rsidR="004F4DF9" w:rsidRPr="003725DC">
        <w:rPr>
          <w:bCs/>
        </w:rPr>
        <w:t>ody</w:t>
      </w:r>
      <w:r w:rsidRPr="003725DC">
        <w:rPr>
          <w:bCs/>
        </w:rPr>
        <w:t>.</w:t>
      </w:r>
    </w:p>
    <w:p w14:paraId="2BC8DF87" w14:textId="01B0742E" w:rsidR="003A160E" w:rsidRPr="003725DC" w:rsidRDefault="003A160E" w:rsidP="00AC4E44">
      <w:pPr>
        <w:ind w:left="720" w:hanging="720"/>
        <w:rPr>
          <w:bCs/>
        </w:rPr>
      </w:pPr>
      <w:r w:rsidRPr="003725DC">
        <w:rPr>
          <w:bCs/>
        </w:rPr>
        <w:t xml:space="preserve">3.2 </w:t>
      </w:r>
      <w:r w:rsidR="00AC4E44" w:rsidRPr="003725DC">
        <w:rPr>
          <w:bCs/>
        </w:rPr>
        <w:tab/>
      </w:r>
      <w:r w:rsidRPr="003725DC">
        <w:rPr>
          <w:bCs/>
        </w:rPr>
        <w:t xml:space="preserve">Each </w:t>
      </w:r>
      <w:r w:rsidR="00EE194D" w:rsidRPr="003725DC">
        <w:rPr>
          <w:bCs/>
        </w:rPr>
        <w:t xml:space="preserve">GBM </w:t>
      </w:r>
      <w:r w:rsidRPr="003725DC">
        <w:rPr>
          <w:bCs/>
        </w:rPr>
        <w:t xml:space="preserve">must accept and share collective responsibility for the decisions properly taken by the </w:t>
      </w:r>
      <w:r w:rsidR="00066186" w:rsidRPr="003725DC">
        <w:rPr>
          <w:bCs/>
        </w:rPr>
        <w:t>g</w:t>
      </w:r>
      <w:r w:rsidR="0060177F" w:rsidRPr="003725DC">
        <w:rPr>
          <w:bCs/>
        </w:rPr>
        <w:t xml:space="preserve">overning </w:t>
      </w:r>
      <w:r w:rsidR="00066186" w:rsidRPr="003725DC">
        <w:rPr>
          <w:bCs/>
        </w:rPr>
        <w:t>b</w:t>
      </w:r>
      <w:r w:rsidR="0060177F" w:rsidRPr="003725DC">
        <w:rPr>
          <w:bCs/>
        </w:rPr>
        <w:t>ody</w:t>
      </w:r>
      <w:r w:rsidRPr="003725DC">
        <w:rPr>
          <w:bCs/>
        </w:rPr>
        <w:t xml:space="preserve">. </w:t>
      </w:r>
      <w:r w:rsidR="00066186" w:rsidRPr="003725DC">
        <w:rPr>
          <w:bCs/>
        </w:rPr>
        <w:t xml:space="preserve"> </w:t>
      </w:r>
      <w:r w:rsidRPr="003725DC">
        <w:rPr>
          <w:bCs/>
        </w:rPr>
        <w:t xml:space="preserve">Each </w:t>
      </w:r>
      <w:r w:rsidR="00EE194D" w:rsidRPr="003725DC">
        <w:rPr>
          <w:bCs/>
        </w:rPr>
        <w:t xml:space="preserve">GBM </w:t>
      </w:r>
      <w:r w:rsidRPr="003725DC">
        <w:rPr>
          <w:bCs/>
        </w:rPr>
        <w:t xml:space="preserve">is expected to contribute actively and constructively to the work of </w:t>
      </w:r>
      <w:r w:rsidR="003725DC" w:rsidRPr="003725DC">
        <w:rPr>
          <w:bCs/>
        </w:rPr>
        <w:t>MPHA</w:t>
      </w:r>
      <w:r w:rsidRPr="003725DC">
        <w:rPr>
          <w:bCs/>
        </w:rPr>
        <w:t>.</w:t>
      </w:r>
      <w:r w:rsidR="00066186" w:rsidRPr="003725DC">
        <w:rPr>
          <w:bCs/>
        </w:rPr>
        <w:t xml:space="preserve">  </w:t>
      </w:r>
      <w:r w:rsidRPr="003725DC">
        <w:rPr>
          <w:bCs/>
        </w:rPr>
        <w:t xml:space="preserve">All members are equally responsible in law for the decisions made.  </w:t>
      </w:r>
    </w:p>
    <w:p w14:paraId="54340B98" w14:textId="7CA9C95D" w:rsidR="003A160E" w:rsidRPr="003725DC" w:rsidRDefault="003A160E" w:rsidP="00AC4E44">
      <w:pPr>
        <w:ind w:left="720" w:hanging="720"/>
        <w:rPr>
          <w:bCs/>
        </w:rPr>
      </w:pPr>
      <w:proofErr w:type="gramStart"/>
      <w:r w:rsidRPr="003725DC">
        <w:rPr>
          <w:bCs/>
        </w:rPr>
        <w:t xml:space="preserve">3.3  </w:t>
      </w:r>
      <w:r w:rsidR="00AC4E44" w:rsidRPr="003725DC">
        <w:rPr>
          <w:bCs/>
        </w:rPr>
        <w:tab/>
      </w:r>
      <w:proofErr w:type="gramEnd"/>
      <w:r w:rsidRPr="003725DC">
        <w:rPr>
          <w:bCs/>
        </w:rPr>
        <w:t xml:space="preserve">Each member must always act only in the best interests of </w:t>
      </w:r>
      <w:r w:rsidR="003725DC" w:rsidRPr="003725DC">
        <w:rPr>
          <w:bCs/>
        </w:rPr>
        <w:t>MPHA</w:t>
      </w:r>
      <w:r w:rsidRPr="003725DC">
        <w:rPr>
          <w:bCs/>
        </w:rPr>
        <w:t xml:space="preserve"> and its customers, and not on behalf of any interest group, constituency or other organisation.  </w:t>
      </w:r>
      <w:r w:rsidR="00EE194D" w:rsidRPr="003725DC">
        <w:rPr>
          <w:bCs/>
        </w:rPr>
        <w:t xml:space="preserve">GBMs </w:t>
      </w:r>
      <w:r w:rsidRPr="003725DC">
        <w:rPr>
          <w:bCs/>
        </w:rPr>
        <w:t xml:space="preserve">cannot act in a personal capacity to benefit themselves or someone they know. </w:t>
      </w:r>
    </w:p>
    <w:p w14:paraId="680B93CF" w14:textId="185AC405" w:rsidR="00AA2EE9" w:rsidRPr="003725DC" w:rsidRDefault="00D354A1" w:rsidP="00AA2EE9">
      <w:pPr>
        <w:rPr>
          <w:bCs/>
        </w:rPr>
      </w:pPr>
      <w:r w:rsidRPr="003725DC">
        <w:rPr>
          <w:bCs/>
        </w:rPr>
        <w:t>3.4</w:t>
      </w:r>
      <w:r w:rsidRPr="003725DC">
        <w:rPr>
          <w:bCs/>
        </w:rPr>
        <w:tab/>
      </w:r>
      <w:r w:rsidR="00AA2EE9" w:rsidRPr="003725DC">
        <w:rPr>
          <w:bCs/>
        </w:rPr>
        <w:t>Our rules contain specific requirements that all GBMs should be aware of, including:</w:t>
      </w:r>
    </w:p>
    <w:p w14:paraId="1F325939" w14:textId="77777777" w:rsidR="00AA2EE9" w:rsidRPr="003725DC" w:rsidRDefault="00AA2EE9" w:rsidP="000F62D4">
      <w:pPr>
        <w:pStyle w:val="ListParagraph"/>
        <w:numPr>
          <w:ilvl w:val="0"/>
          <w:numId w:val="35"/>
        </w:numPr>
        <w:rPr>
          <w:bCs/>
        </w:rPr>
      </w:pPr>
      <w:r w:rsidRPr="003725DC">
        <w:rPr>
          <w:bCs/>
        </w:rPr>
        <w:t>The GB must have at least seven members</w:t>
      </w:r>
    </w:p>
    <w:p w14:paraId="69959E32" w14:textId="77777777" w:rsidR="00AA2EE9" w:rsidRPr="003725DC" w:rsidRDefault="00AA2EE9" w:rsidP="000F62D4">
      <w:pPr>
        <w:pStyle w:val="ListParagraph"/>
        <w:numPr>
          <w:ilvl w:val="0"/>
          <w:numId w:val="35"/>
        </w:numPr>
        <w:rPr>
          <w:bCs/>
        </w:rPr>
      </w:pPr>
      <w:r w:rsidRPr="003725DC">
        <w:rPr>
          <w:bCs/>
        </w:rPr>
        <w:t>The quorum for a meeting of the GB is four members, who must be elected or have filled a casual vacancy</w:t>
      </w:r>
    </w:p>
    <w:p w14:paraId="2BE2D0BD" w14:textId="77777777" w:rsidR="00AA2EE9" w:rsidRPr="003725DC" w:rsidRDefault="00AA2EE9" w:rsidP="000F62D4">
      <w:pPr>
        <w:pStyle w:val="ListParagraph"/>
        <w:numPr>
          <w:ilvl w:val="0"/>
          <w:numId w:val="35"/>
        </w:numPr>
        <w:rPr>
          <w:bCs/>
        </w:rPr>
      </w:pPr>
      <w:r w:rsidRPr="003725DC">
        <w:rPr>
          <w:bCs/>
        </w:rPr>
        <w:t>The quorum for a sub-committee meeting is three members, who must be elected or have filled a casual vacancy</w:t>
      </w:r>
    </w:p>
    <w:p w14:paraId="376E9DB4" w14:textId="77777777" w:rsidR="00AA2EE9" w:rsidRPr="003725DC" w:rsidRDefault="00AA2EE9" w:rsidP="000F62D4">
      <w:pPr>
        <w:pStyle w:val="ListParagraph"/>
        <w:numPr>
          <w:ilvl w:val="0"/>
          <w:numId w:val="35"/>
        </w:numPr>
        <w:rPr>
          <w:bCs/>
        </w:rPr>
      </w:pPr>
      <w:r w:rsidRPr="003725DC">
        <w:rPr>
          <w:bCs/>
        </w:rPr>
        <w:t>Co-opted members cannot make up more than one third of the GB; they do not contribute to a quorum being achieved and cannot be elected to an OB role</w:t>
      </w:r>
    </w:p>
    <w:p w14:paraId="29A4E154" w14:textId="77777777" w:rsidR="00AA2EE9" w:rsidRPr="003725DC" w:rsidRDefault="00AA2EE9" w:rsidP="000F62D4">
      <w:pPr>
        <w:pStyle w:val="ListParagraph"/>
        <w:numPr>
          <w:ilvl w:val="0"/>
          <w:numId w:val="35"/>
        </w:numPr>
        <w:rPr>
          <w:bCs/>
        </w:rPr>
      </w:pPr>
      <w:r w:rsidRPr="003725DC">
        <w:rPr>
          <w:bCs/>
        </w:rPr>
        <w:t>The Secretary must present a report to the last GB meeting before the AGM confirming that all the requirements of Rules 62-67 have been met</w:t>
      </w:r>
    </w:p>
    <w:p w14:paraId="35650C50" w14:textId="77777777" w:rsidR="00AA2EE9" w:rsidRPr="003725DC" w:rsidRDefault="00AA2EE9" w:rsidP="000F62D4">
      <w:pPr>
        <w:pStyle w:val="ListParagraph"/>
        <w:numPr>
          <w:ilvl w:val="0"/>
          <w:numId w:val="35"/>
        </w:numPr>
        <w:rPr>
          <w:bCs/>
        </w:rPr>
      </w:pPr>
      <w:r w:rsidRPr="003725DC">
        <w:rPr>
          <w:bCs/>
        </w:rPr>
        <w:t>An experienced GBM (who has nine or more years’ experience with the RSL) must have the agreement of the GB if they intend to seek re-election for a further term: the GB’s agreement should be recorded in the relevant minute</w:t>
      </w:r>
    </w:p>
    <w:p w14:paraId="009626C4" w14:textId="77777777" w:rsidR="00AA2EE9" w:rsidRPr="003725DC" w:rsidRDefault="00AA2EE9" w:rsidP="000F62D4">
      <w:pPr>
        <w:pStyle w:val="ListParagraph"/>
        <w:numPr>
          <w:ilvl w:val="0"/>
          <w:numId w:val="35"/>
        </w:numPr>
        <w:rPr>
          <w:bCs/>
        </w:rPr>
      </w:pPr>
      <w:r w:rsidRPr="003725DC">
        <w:rPr>
          <w:bCs/>
        </w:rPr>
        <w:t>A GBM ceases to be a member of the GB if they miss four consecutive meetings without, first, having been granted leave of absence</w:t>
      </w:r>
    </w:p>
    <w:p w14:paraId="6BAD9FFB" w14:textId="72584199" w:rsidR="002A409F" w:rsidRDefault="00AA2EE9" w:rsidP="000F62D4">
      <w:pPr>
        <w:pStyle w:val="ListParagraph"/>
        <w:numPr>
          <w:ilvl w:val="0"/>
          <w:numId w:val="35"/>
        </w:numPr>
        <w:rPr>
          <w:bCs/>
        </w:rPr>
      </w:pPr>
      <w:r w:rsidRPr="003725DC">
        <w:rPr>
          <w:bCs/>
        </w:rPr>
        <w:t>A GBM who has declared an interest in a matter to be discussed at a meeting must leave the meeting, before the matter is discussed, and cannot vote on the issue</w:t>
      </w:r>
    </w:p>
    <w:p w14:paraId="1A9CE447" w14:textId="77777777" w:rsidR="00491DEC" w:rsidRDefault="00491DEC" w:rsidP="00491DEC">
      <w:pPr>
        <w:rPr>
          <w:bCs/>
        </w:rPr>
      </w:pPr>
    </w:p>
    <w:p w14:paraId="633942AB" w14:textId="77777777" w:rsidR="00491DEC" w:rsidRDefault="00491DEC" w:rsidP="00491DEC">
      <w:pPr>
        <w:rPr>
          <w:bCs/>
        </w:rPr>
      </w:pPr>
    </w:p>
    <w:p w14:paraId="1D17D047" w14:textId="77777777" w:rsidR="00491DEC" w:rsidRPr="00491DEC" w:rsidRDefault="00491DEC" w:rsidP="00491DEC">
      <w:pPr>
        <w:rPr>
          <w:bCs/>
        </w:rPr>
      </w:pPr>
    </w:p>
    <w:p w14:paraId="7EDF513F" w14:textId="77777777" w:rsidR="003A160E" w:rsidRPr="00733B8F" w:rsidRDefault="003A160E" w:rsidP="003A160E">
      <w:pPr>
        <w:rPr>
          <w:b/>
        </w:rPr>
      </w:pPr>
      <w:r>
        <w:rPr>
          <w:b/>
        </w:rPr>
        <w:lastRenderedPageBreak/>
        <w:t xml:space="preserve">4. </w:t>
      </w:r>
      <w:r w:rsidRPr="00733B8F">
        <w:rPr>
          <w:b/>
        </w:rPr>
        <w:t>Main Tasks</w:t>
      </w:r>
    </w:p>
    <w:p w14:paraId="583CE1D6" w14:textId="21AE47C0" w:rsidR="003A160E" w:rsidRPr="003725DC" w:rsidRDefault="003A160E" w:rsidP="003A160E">
      <w:pPr>
        <w:numPr>
          <w:ilvl w:val="0"/>
          <w:numId w:val="3"/>
        </w:numPr>
      </w:pPr>
      <w:r w:rsidRPr="003725DC">
        <w:t xml:space="preserve">To contribute to formulating and regularly reviewing </w:t>
      </w:r>
      <w:r w:rsidR="003725DC" w:rsidRPr="003725DC">
        <w:t>MPHA</w:t>
      </w:r>
      <w:r w:rsidRPr="003725DC">
        <w:t>’s values, strategic aims</w:t>
      </w:r>
      <w:r w:rsidR="00E93242" w:rsidRPr="003725DC">
        <w:t>, business objectives</w:t>
      </w:r>
      <w:r w:rsidRPr="003725DC">
        <w:t xml:space="preserve"> and performance standards</w:t>
      </w:r>
    </w:p>
    <w:p w14:paraId="5B812E7B" w14:textId="3911F793" w:rsidR="00E93242" w:rsidRPr="003725DC" w:rsidRDefault="003A160E" w:rsidP="003A160E">
      <w:pPr>
        <w:numPr>
          <w:ilvl w:val="0"/>
          <w:numId w:val="3"/>
        </w:numPr>
      </w:pPr>
      <w:r w:rsidRPr="003725DC">
        <w:t xml:space="preserve">To monitor </w:t>
      </w:r>
      <w:r w:rsidR="003725DC" w:rsidRPr="003725DC">
        <w:t>MPHA</w:t>
      </w:r>
      <w:r w:rsidRPr="003725DC">
        <w:t>’s performance</w:t>
      </w:r>
      <w:r w:rsidR="00E93242" w:rsidRPr="003725DC">
        <w:t xml:space="preserve"> </w:t>
      </w:r>
    </w:p>
    <w:p w14:paraId="32B0A3A3" w14:textId="0030619B" w:rsidR="003A160E" w:rsidRPr="003725DC" w:rsidRDefault="00E93242" w:rsidP="003A160E">
      <w:pPr>
        <w:numPr>
          <w:ilvl w:val="0"/>
          <w:numId w:val="3"/>
        </w:numPr>
      </w:pPr>
      <w:r w:rsidRPr="003725DC">
        <w:t xml:space="preserve">To be informed about and ensure </w:t>
      </w:r>
      <w:r w:rsidR="003725DC" w:rsidRPr="003725DC">
        <w:t>MPHA</w:t>
      </w:r>
      <w:r w:rsidRPr="003725DC">
        <w:t xml:space="preserve">’s plans take account of the views of tenants and other customers </w:t>
      </w:r>
    </w:p>
    <w:p w14:paraId="679A0524" w14:textId="062DBEA8" w:rsidR="00A81BE2" w:rsidRPr="003725DC" w:rsidRDefault="003A160E" w:rsidP="003A160E">
      <w:pPr>
        <w:numPr>
          <w:ilvl w:val="0"/>
          <w:numId w:val="3"/>
        </w:numPr>
      </w:pPr>
      <w:r w:rsidRPr="003725DC">
        <w:t xml:space="preserve">To ensure that </w:t>
      </w:r>
      <w:r w:rsidR="003725DC" w:rsidRPr="003725DC">
        <w:t>MPHA</w:t>
      </w:r>
      <w:r w:rsidRPr="003725DC">
        <w:t xml:space="preserve"> operates </w:t>
      </w:r>
      <w:r w:rsidR="00A81BE2" w:rsidRPr="003725DC">
        <w:t xml:space="preserve">in accordance with relevant legal and regulatory requirements </w:t>
      </w:r>
    </w:p>
    <w:p w14:paraId="3D827656" w14:textId="77392792" w:rsidR="003A160E" w:rsidRPr="003725DC" w:rsidRDefault="00A81BE2" w:rsidP="003A160E">
      <w:pPr>
        <w:numPr>
          <w:ilvl w:val="0"/>
          <w:numId w:val="3"/>
        </w:numPr>
      </w:pPr>
      <w:r w:rsidRPr="003725DC">
        <w:t xml:space="preserve">To be assured </w:t>
      </w:r>
      <w:r w:rsidR="00286322" w:rsidRPr="003725DC">
        <w:t xml:space="preserve">that </w:t>
      </w:r>
      <w:r w:rsidR="003725DC" w:rsidRPr="003725DC">
        <w:t>MPHA</w:t>
      </w:r>
      <w:r w:rsidR="003A160E" w:rsidRPr="003725DC">
        <w:t xml:space="preserve"> is compliant </w:t>
      </w:r>
      <w:proofErr w:type="gramStart"/>
      <w:r w:rsidR="003A160E" w:rsidRPr="003725DC">
        <w:t>with  relevant</w:t>
      </w:r>
      <w:proofErr w:type="gramEnd"/>
      <w:r w:rsidR="003A160E" w:rsidRPr="003725DC">
        <w:t xml:space="preserve"> legal </w:t>
      </w:r>
      <w:r w:rsidRPr="003725DC">
        <w:t xml:space="preserve">and regulatory </w:t>
      </w:r>
      <w:r w:rsidR="00286322" w:rsidRPr="003725DC">
        <w:t xml:space="preserve">requirements </w:t>
      </w:r>
    </w:p>
    <w:p w14:paraId="51029E14" w14:textId="77777777" w:rsidR="003A160E" w:rsidRPr="003725DC" w:rsidRDefault="003A160E" w:rsidP="003A160E">
      <w:pPr>
        <w:numPr>
          <w:ilvl w:val="0"/>
          <w:numId w:val="3"/>
        </w:numPr>
      </w:pPr>
      <w:r w:rsidRPr="003725DC">
        <w:t xml:space="preserve">To ensure that risks are realistically assessed and appropriately monitored and managed </w:t>
      </w:r>
    </w:p>
    <w:p w14:paraId="6C774120" w14:textId="08099859" w:rsidR="003A160E" w:rsidRPr="003725DC" w:rsidRDefault="003A160E" w:rsidP="003A160E">
      <w:pPr>
        <w:numPr>
          <w:ilvl w:val="0"/>
          <w:numId w:val="3"/>
        </w:numPr>
      </w:pPr>
      <w:r w:rsidRPr="003725DC">
        <w:t xml:space="preserve">To ensure that </w:t>
      </w:r>
      <w:r w:rsidR="003725DC" w:rsidRPr="003725DC">
        <w:t>MPHA</w:t>
      </w:r>
      <w:r w:rsidRPr="003725DC">
        <w:t xml:space="preserve"> is adequately resourced to achieve its objectives and meet its obligations</w:t>
      </w:r>
    </w:p>
    <w:p w14:paraId="09F039D8" w14:textId="1CA0A06B" w:rsidR="00AD1B51" w:rsidRPr="003725DC" w:rsidRDefault="00AD1B51" w:rsidP="003A160E">
      <w:pPr>
        <w:numPr>
          <w:ilvl w:val="0"/>
          <w:numId w:val="3"/>
        </w:numPr>
      </w:pPr>
      <w:r w:rsidRPr="003725DC">
        <w:t xml:space="preserve">To oversee and ensure </w:t>
      </w:r>
      <w:r w:rsidR="003725DC" w:rsidRPr="003725DC">
        <w:t>MPHA</w:t>
      </w:r>
      <w:r w:rsidRPr="003725DC">
        <w:t xml:space="preserve">’s financial viability and business sustainability whilst maintaining rents at levels that are affordable to tenants </w:t>
      </w:r>
    </w:p>
    <w:p w14:paraId="3FB99B33" w14:textId="2B0BB8D9" w:rsidR="00782E3C" w:rsidRPr="003725DC" w:rsidRDefault="00782E3C" w:rsidP="003A160E">
      <w:pPr>
        <w:numPr>
          <w:ilvl w:val="0"/>
          <w:numId w:val="3"/>
        </w:numPr>
      </w:pPr>
      <w:r w:rsidRPr="003725DC">
        <w:t xml:space="preserve">To act, along with the other members of the governing body, as the employer of </w:t>
      </w:r>
      <w:r w:rsidR="003725DC" w:rsidRPr="003725DC">
        <w:t>MPHA</w:t>
      </w:r>
      <w:r w:rsidRPr="003725DC">
        <w:t>’s staff</w:t>
      </w:r>
    </w:p>
    <w:p w14:paraId="642E2801" w14:textId="6E59DBEB" w:rsidR="00E93242" w:rsidRPr="003725DC" w:rsidRDefault="00E93242" w:rsidP="003A160E">
      <w:pPr>
        <w:numPr>
          <w:ilvl w:val="0"/>
          <w:numId w:val="3"/>
        </w:numPr>
      </w:pPr>
      <w:r w:rsidRPr="003725DC">
        <w:t xml:space="preserve">To ensure that </w:t>
      </w:r>
      <w:r w:rsidR="003725DC" w:rsidRPr="003725DC">
        <w:t>MPHA</w:t>
      </w:r>
      <w:r w:rsidRPr="003725DC">
        <w:t xml:space="preserve"> is open and accountable to tenants, regulators, funders and partners</w:t>
      </w:r>
    </w:p>
    <w:p w14:paraId="360A5CFD" w14:textId="77777777" w:rsidR="002A409F" w:rsidRPr="003725DC" w:rsidRDefault="002A409F" w:rsidP="002A409F">
      <w:pPr>
        <w:ind w:left="1080"/>
      </w:pPr>
    </w:p>
    <w:p w14:paraId="469E3332" w14:textId="77777777" w:rsidR="003A160E" w:rsidRPr="001C3B65" w:rsidRDefault="003A160E" w:rsidP="003A160E">
      <w:pPr>
        <w:rPr>
          <w:b/>
        </w:rPr>
      </w:pPr>
      <w:r>
        <w:rPr>
          <w:b/>
        </w:rPr>
        <w:t xml:space="preserve">5. </w:t>
      </w:r>
      <w:r w:rsidRPr="001C3B65">
        <w:rPr>
          <w:b/>
        </w:rPr>
        <w:t xml:space="preserve">Duties </w:t>
      </w:r>
    </w:p>
    <w:p w14:paraId="3E1EE479" w14:textId="005DF192" w:rsidR="003A160E" w:rsidRPr="003725DC" w:rsidRDefault="003A160E" w:rsidP="003A160E">
      <w:pPr>
        <w:numPr>
          <w:ilvl w:val="0"/>
          <w:numId w:val="2"/>
        </w:numPr>
      </w:pPr>
      <w:r w:rsidRPr="003725DC">
        <w:t xml:space="preserve">Act </w:t>
      </w:r>
      <w:proofErr w:type="gramStart"/>
      <w:r w:rsidRPr="003725DC">
        <w:t>at all times</w:t>
      </w:r>
      <w:proofErr w:type="gramEnd"/>
      <w:r w:rsidRPr="003725DC">
        <w:t xml:space="preserve"> in the best interests of </w:t>
      </w:r>
      <w:r w:rsidR="003725DC" w:rsidRPr="003725DC">
        <w:t>MPHA</w:t>
      </w:r>
      <w:r w:rsidRPr="003725DC">
        <w:t xml:space="preserve"> </w:t>
      </w:r>
    </w:p>
    <w:p w14:paraId="422FD198" w14:textId="77777777" w:rsidR="003A160E" w:rsidRPr="003725DC" w:rsidRDefault="003A160E" w:rsidP="003A160E">
      <w:pPr>
        <w:numPr>
          <w:ilvl w:val="0"/>
          <w:numId w:val="2"/>
        </w:numPr>
      </w:pPr>
      <w:r w:rsidRPr="003725DC">
        <w:t>Accept collective responsibility for decisions, policies and strategies</w:t>
      </w:r>
    </w:p>
    <w:p w14:paraId="3F8893AE" w14:textId="77777777" w:rsidR="003A160E" w:rsidRPr="003725DC" w:rsidRDefault="003A160E" w:rsidP="003A160E">
      <w:pPr>
        <w:numPr>
          <w:ilvl w:val="0"/>
          <w:numId w:val="2"/>
        </w:numPr>
      </w:pPr>
      <w:r w:rsidRPr="003725DC">
        <w:t xml:space="preserve">Attend and be well prepared for meetings of the </w:t>
      </w:r>
      <w:r w:rsidR="00EE194D" w:rsidRPr="003725DC">
        <w:t xml:space="preserve">governing body </w:t>
      </w:r>
      <w:r w:rsidRPr="003725DC">
        <w:t>and sub-committees</w:t>
      </w:r>
    </w:p>
    <w:p w14:paraId="75963D6B" w14:textId="77777777" w:rsidR="003A160E" w:rsidRPr="003725DC" w:rsidRDefault="003A160E" w:rsidP="003A160E">
      <w:pPr>
        <w:numPr>
          <w:ilvl w:val="0"/>
          <w:numId w:val="2"/>
        </w:numPr>
      </w:pPr>
      <w:r w:rsidRPr="003725DC">
        <w:t>Contribute effectively to discussions and decision making</w:t>
      </w:r>
    </w:p>
    <w:p w14:paraId="3B44AABA" w14:textId="6F45A39E" w:rsidR="00E93242" w:rsidRPr="003725DC" w:rsidRDefault="00E93242" w:rsidP="003A160E">
      <w:pPr>
        <w:numPr>
          <w:ilvl w:val="0"/>
          <w:numId w:val="2"/>
        </w:numPr>
      </w:pPr>
      <w:r w:rsidRPr="003725DC">
        <w:t xml:space="preserve">Exercise objectivity, care and attention in fulfilling your role </w:t>
      </w:r>
    </w:p>
    <w:p w14:paraId="1FBF2F74" w14:textId="7A3AC280" w:rsidR="003A160E" w:rsidRPr="003725DC" w:rsidRDefault="003A160E" w:rsidP="003A160E">
      <w:pPr>
        <w:numPr>
          <w:ilvl w:val="0"/>
          <w:numId w:val="2"/>
        </w:numPr>
      </w:pPr>
      <w:r w:rsidRPr="003725DC">
        <w:t xml:space="preserve">Take part in </w:t>
      </w:r>
      <w:r w:rsidR="00AD1B51" w:rsidRPr="003725DC">
        <w:t xml:space="preserve">ongoing </w:t>
      </w:r>
      <w:r w:rsidRPr="003725DC">
        <w:t>training and other learning opportunities</w:t>
      </w:r>
    </w:p>
    <w:p w14:paraId="048C391B" w14:textId="6032C452" w:rsidR="00623851" w:rsidRPr="003725DC" w:rsidRDefault="00623851" w:rsidP="003A160E">
      <w:pPr>
        <w:numPr>
          <w:ilvl w:val="0"/>
          <w:numId w:val="2"/>
        </w:numPr>
      </w:pPr>
      <w:r w:rsidRPr="003725DC">
        <w:t xml:space="preserve">Take part in an annual review of the effectiveness of </w:t>
      </w:r>
      <w:r w:rsidR="003725DC" w:rsidRPr="003725DC">
        <w:t>MPHA</w:t>
      </w:r>
      <w:r w:rsidRPr="003725DC">
        <w:t xml:space="preserve">’s governance and of </w:t>
      </w:r>
      <w:r w:rsidR="00EE194D" w:rsidRPr="003725DC">
        <w:t xml:space="preserve">your </w:t>
      </w:r>
      <w:r w:rsidRPr="003725DC">
        <w:t xml:space="preserve">individual contribution to </w:t>
      </w:r>
      <w:r w:rsidR="003725DC" w:rsidRPr="003725DC">
        <w:t>MPHA</w:t>
      </w:r>
      <w:r w:rsidRPr="003725DC">
        <w:t>’s governance</w:t>
      </w:r>
    </w:p>
    <w:p w14:paraId="12776A9F" w14:textId="77777777" w:rsidR="003A160E" w:rsidRPr="003725DC" w:rsidRDefault="003A160E" w:rsidP="003A160E">
      <w:pPr>
        <w:numPr>
          <w:ilvl w:val="0"/>
          <w:numId w:val="2"/>
        </w:numPr>
      </w:pPr>
      <w:r w:rsidRPr="003725DC">
        <w:t xml:space="preserve">Maintain and develop </w:t>
      </w:r>
      <w:r w:rsidR="00EE194D" w:rsidRPr="003725DC">
        <w:t xml:space="preserve">your </w:t>
      </w:r>
      <w:r w:rsidRPr="003725DC">
        <w:t>personal knowledge of relevant issues and the wider housing sector</w:t>
      </w:r>
    </w:p>
    <w:p w14:paraId="0A4216E1" w14:textId="4B424014" w:rsidR="003A160E" w:rsidRPr="003725DC" w:rsidRDefault="003A160E" w:rsidP="003A160E">
      <w:pPr>
        <w:numPr>
          <w:ilvl w:val="0"/>
          <w:numId w:val="2"/>
        </w:numPr>
      </w:pPr>
      <w:proofErr w:type="gramStart"/>
      <w:r w:rsidRPr="003725DC">
        <w:lastRenderedPageBreak/>
        <w:t xml:space="preserve">Represent </w:t>
      </w:r>
      <w:r w:rsidR="003725DC" w:rsidRPr="003725DC">
        <w:t>MPHA</w:t>
      </w:r>
      <w:r w:rsidR="00623851" w:rsidRPr="003725DC">
        <w:t xml:space="preserve"> </w:t>
      </w:r>
      <w:r w:rsidRPr="003725DC">
        <w:t>positively and effectively</w:t>
      </w:r>
      <w:r w:rsidR="00224E6C" w:rsidRPr="003725DC">
        <w:t xml:space="preserve"> at all times</w:t>
      </w:r>
      <w:proofErr w:type="gramEnd"/>
      <w:r w:rsidR="00224E6C" w:rsidRPr="003725DC">
        <w:t>, including</w:t>
      </w:r>
      <w:r w:rsidRPr="003725DC">
        <w:t xml:space="preserve"> in local communities and when attending meetings and other events</w:t>
      </w:r>
    </w:p>
    <w:p w14:paraId="2474634C" w14:textId="77777777" w:rsidR="003A160E" w:rsidRPr="003725DC" w:rsidRDefault="003A160E" w:rsidP="003A160E">
      <w:pPr>
        <w:numPr>
          <w:ilvl w:val="0"/>
          <w:numId w:val="2"/>
        </w:numPr>
      </w:pPr>
      <w:r w:rsidRPr="003725DC">
        <w:t>Respect and maintain confidentiality of information</w:t>
      </w:r>
    </w:p>
    <w:p w14:paraId="20121EDF" w14:textId="77777777" w:rsidR="003A160E" w:rsidRPr="003725DC" w:rsidRDefault="003A160E" w:rsidP="003A160E">
      <w:pPr>
        <w:numPr>
          <w:ilvl w:val="0"/>
          <w:numId w:val="2"/>
        </w:numPr>
      </w:pPr>
      <w:r w:rsidRPr="003725DC">
        <w:t xml:space="preserve">Treat colleagues with respect and foster effective working relationships within the </w:t>
      </w:r>
      <w:r w:rsidR="00EE194D" w:rsidRPr="003725DC">
        <w:t xml:space="preserve">governing body </w:t>
      </w:r>
      <w:r w:rsidRPr="003725DC">
        <w:t xml:space="preserve">and between the </w:t>
      </w:r>
      <w:r w:rsidR="00EE194D" w:rsidRPr="003725DC">
        <w:t xml:space="preserve">governing body </w:t>
      </w:r>
      <w:r w:rsidRPr="003725DC">
        <w:t>and staff</w:t>
      </w:r>
    </w:p>
    <w:p w14:paraId="723716B1" w14:textId="77777777" w:rsidR="003A160E" w:rsidRDefault="003A160E" w:rsidP="003A160E">
      <w:pPr>
        <w:numPr>
          <w:ilvl w:val="0"/>
          <w:numId w:val="2"/>
        </w:numPr>
      </w:pPr>
      <w:r>
        <w:t xml:space="preserve">Be aware of and comply with </w:t>
      </w:r>
      <w:r w:rsidR="00631873">
        <w:t xml:space="preserve">our policy on </w:t>
      </w:r>
      <w:r>
        <w:t xml:space="preserve">the restrictions on payments and benefits </w:t>
      </w:r>
    </w:p>
    <w:p w14:paraId="466E81A8" w14:textId="6B66AA5A" w:rsidR="003A160E" w:rsidRPr="003725DC" w:rsidRDefault="003A160E" w:rsidP="003A160E">
      <w:pPr>
        <w:numPr>
          <w:ilvl w:val="0"/>
          <w:numId w:val="2"/>
        </w:numPr>
      </w:pPr>
      <w:r>
        <w:t xml:space="preserve">Register any relevant interests </w:t>
      </w:r>
      <w:r w:rsidRPr="003725DC">
        <w:t xml:space="preserve">as soon as they arise and comply with </w:t>
      </w:r>
      <w:r w:rsidR="003725DC" w:rsidRPr="003725DC">
        <w:t>MPHA</w:t>
      </w:r>
      <w:r w:rsidRPr="003725DC">
        <w:t>’s policy on managing conflicts of interest</w:t>
      </w:r>
    </w:p>
    <w:p w14:paraId="1870DF87" w14:textId="77777777" w:rsidR="002A409F" w:rsidRPr="002A409F" w:rsidRDefault="002A409F" w:rsidP="002A409F">
      <w:pPr>
        <w:ind w:left="1080"/>
      </w:pPr>
    </w:p>
    <w:p w14:paraId="3D3BFB2F" w14:textId="77777777" w:rsidR="003A160E" w:rsidRPr="00C26FA5" w:rsidRDefault="003A160E" w:rsidP="003A160E">
      <w:pPr>
        <w:rPr>
          <w:b/>
        </w:rPr>
      </w:pPr>
      <w:r>
        <w:rPr>
          <w:b/>
        </w:rPr>
        <w:t xml:space="preserve">6. </w:t>
      </w:r>
      <w:r w:rsidRPr="00C26FA5">
        <w:rPr>
          <w:b/>
        </w:rPr>
        <w:t>Commitment</w:t>
      </w:r>
    </w:p>
    <w:p w14:paraId="41201C4E" w14:textId="3BB87550" w:rsidR="003A160E" w:rsidRDefault="00AC4E44" w:rsidP="003A160E">
      <w:r>
        <w:t>6.1</w:t>
      </w:r>
      <w:r>
        <w:tab/>
      </w:r>
      <w:r w:rsidR="003A160E">
        <w:t xml:space="preserve">An estimate of the annual time commitment that is expected from </w:t>
      </w:r>
      <w:r w:rsidR="00AD7F60">
        <w:t>Committee</w:t>
      </w:r>
      <w:r w:rsidR="00EE194D">
        <w:t xml:space="preserve"> </w:t>
      </w:r>
      <w:r w:rsidR="003A160E">
        <w:t>is</w:t>
      </w:r>
      <w: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2"/>
        <w:gridCol w:w="3402"/>
      </w:tblGrid>
      <w:tr w:rsidR="003A160E" w14:paraId="7E9D85E0" w14:textId="77777777" w:rsidTr="00F47DA1">
        <w:tc>
          <w:tcPr>
            <w:tcW w:w="6232" w:type="dxa"/>
            <w:shd w:val="clear" w:color="auto" w:fill="7F7F7F"/>
          </w:tcPr>
          <w:p w14:paraId="07EABB33" w14:textId="77777777" w:rsidR="003A160E" w:rsidRPr="008B33A4" w:rsidRDefault="003A160E" w:rsidP="00F66543">
            <w:pPr>
              <w:rPr>
                <w:color w:val="FFFFFF"/>
              </w:rPr>
            </w:pPr>
            <w:r w:rsidRPr="008B33A4">
              <w:rPr>
                <w:color w:val="FFFFFF"/>
              </w:rPr>
              <w:t>Activity</w:t>
            </w:r>
          </w:p>
        </w:tc>
        <w:tc>
          <w:tcPr>
            <w:tcW w:w="3402" w:type="dxa"/>
            <w:shd w:val="clear" w:color="auto" w:fill="7F7F7F"/>
          </w:tcPr>
          <w:p w14:paraId="531C455B" w14:textId="77777777" w:rsidR="003A160E" w:rsidRPr="008B33A4" w:rsidRDefault="003A160E" w:rsidP="00F66543">
            <w:pPr>
              <w:rPr>
                <w:color w:val="FFFFFF"/>
              </w:rPr>
            </w:pPr>
            <w:r w:rsidRPr="008B33A4">
              <w:rPr>
                <w:color w:val="FFFFFF"/>
              </w:rPr>
              <w:t xml:space="preserve">Time </w:t>
            </w:r>
          </w:p>
        </w:tc>
      </w:tr>
      <w:tr w:rsidR="009238D1" w14:paraId="253F9AC1" w14:textId="77777777" w:rsidTr="00F47DA1">
        <w:tc>
          <w:tcPr>
            <w:tcW w:w="6232" w:type="dxa"/>
          </w:tcPr>
          <w:p w14:paraId="451F596D" w14:textId="77777777" w:rsidR="00AD7F60" w:rsidRDefault="009238D1" w:rsidP="00AD7F60">
            <w:pPr>
              <w:widowControl w:val="0"/>
              <w:spacing w:line="240" w:lineRule="auto"/>
              <w:ind w:left="709" w:hanging="709"/>
              <w:rPr>
                <w:rFonts w:asciiTheme="minorHAnsi" w:hAnsiTheme="minorHAnsi" w:cstheme="minorBidi"/>
                <w:sz w:val="24"/>
              </w:rPr>
            </w:pPr>
            <w:r w:rsidRPr="00EE0427">
              <w:rPr>
                <w:rFonts w:asciiTheme="minorHAnsi" w:hAnsiTheme="minorHAnsi" w:cstheme="minorBidi"/>
                <w:sz w:val="24"/>
              </w:rPr>
              <w:t>Attendance at up to Molendinar Park HA regular meetings o</w:t>
            </w:r>
            <w:r w:rsidR="00F47DA1">
              <w:rPr>
                <w:rFonts w:asciiTheme="minorHAnsi" w:hAnsiTheme="minorHAnsi" w:cstheme="minorBidi"/>
                <w:sz w:val="24"/>
              </w:rPr>
              <w:t xml:space="preserve">f </w:t>
            </w:r>
          </w:p>
          <w:p w14:paraId="4BDBF6C0" w14:textId="3097A846" w:rsidR="009238D1" w:rsidRPr="00F47DA1" w:rsidRDefault="00F47DA1" w:rsidP="00AD7F60">
            <w:pPr>
              <w:widowControl w:val="0"/>
              <w:spacing w:line="240" w:lineRule="auto"/>
              <w:ind w:left="709" w:hanging="709"/>
              <w:rPr>
                <w:rFonts w:asciiTheme="minorHAnsi" w:hAnsiTheme="minorHAnsi" w:cstheme="minorBidi"/>
                <w:sz w:val="24"/>
              </w:rPr>
            </w:pPr>
            <w:r>
              <w:rPr>
                <w:rFonts w:asciiTheme="minorHAnsi" w:hAnsiTheme="minorHAnsi" w:cstheme="minorBidi"/>
                <w:sz w:val="24"/>
              </w:rPr>
              <w:t>the Committee</w:t>
            </w:r>
          </w:p>
        </w:tc>
        <w:tc>
          <w:tcPr>
            <w:tcW w:w="3402" w:type="dxa"/>
          </w:tcPr>
          <w:p w14:paraId="5095FE0A" w14:textId="271083DA" w:rsidR="009238D1" w:rsidRPr="002B43FF" w:rsidRDefault="009238D1" w:rsidP="00AD7F60">
            <w:pPr>
              <w:widowControl w:val="0"/>
              <w:spacing w:line="240" w:lineRule="auto"/>
              <w:ind w:left="709" w:hanging="709"/>
              <w:rPr>
                <w:rFonts w:asciiTheme="minorHAnsi" w:hAnsiTheme="minorHAnsi" w:cstheme="minorBidi"/>
                <w:sz w:val="24"/>
              </w:rPr>
            </w:pPr>
            <w:r w:rsidRPr="002B43FF">
              <w:rPr>
                <w:rFonts w:asciiTheme="minorHAnsi" w:hAnsiTheme="minorHAnsi" w:cstheme="minorBidi"/>
                <w:sz w:val="24"/>
              </w:rPr>
              <w:t xml:space="preserve">2hours x 10 meetings </w:t>
            </w:r>
          </w:p>
        </w:tc>
      </w:tr>
      <w:tr w:rsidR="009238D1" w14:paraId="11F52431" w14:textId="77777777" w:rsidTr="00F47DA1">
        <w:tc>
          <w:tcPr>
            <w:tcW w:w="6232" w:type="dxa"/>
          </w:tcPr>
          <w:p w14:paraId="14209EC8" w14:textId="06CB3BD6" w:rsidR="009238D1" w:rsidRPr="003C12FD" w:rsidRDefault="009238D1" w:rsidP="00AD7F60">
            <w:pPr>
              <w:spacing w:line="240" w:lineRule="auto"/>
              <w:rPr>
                <w:color w:val="FF0000"/>
              </w:rPr>
            </w:pPr>
            <w:r w:rsidRPr="00EE0427">
              <w:rPr>
                <w:rFonts w:asciiTheme="minorHAnsi" w:hAnsiTheme="minorHAnsi" w:cstheme="minorBidi"/>
                <w:sz w:val="24"/>
              </w:rPr>
              <w:t>Reading and preparation for meetings of the governing body </w:t>
            </w:r>
          </w:p>
        </w:tc>
        <w:tc>
          <w:tcPr>
            <w:tcW w:w="3402" w:type="dxa"/>
          </w:tcPr>
          <w:p w14:paraId="427808C4" w14:textId="5DF1E5EC" w:rsidR="009238D1" w:rsidRPr="002B43FF" w:rsidRDefault="009238D1" w:rsidP="00AD7F60">
            <w:pPr>
              <w:widowControl w:val="0"/>
              <w:spacing w:line="240" w:lineRule="auto"/>
              <w:ind w:left="709" w:hanging="709"/>
              <w:rPr>
                <w:rFonts w:asciiTheme="minorHAnsi" w:hAnsiTheme="minorHAnsi" w:cstheme="minorBidi"/>
                <w:sz w:val="24"/>
              </w:rPr>
            </w:pPr>
            <w:r w:rsidRPr="002B43FF">
              <w:rPr>
                <w:rFonts w:asciiTheme="minorHAnsi" w:hAnsiTheme="minorHAnsi" w:cstheme="minorBidi"/>
                <w:sz w:val="24"/>
              </w:rPr>
              <w:t xml:space="preserve">2 hours x 10Meetings </w:t>
            </w:r>
          </w:p>
        </w:tc>
      </w:tr>
      <w:tr w:rsidR="009238D1" w14:paraId="7C5DA154" w14:textId="77777777" w:rsidTr="00F47DA1">
        <w:tc>
          <w:tcPr>
            <w:tcW w:w="6232" w:type="dxa"/>
          </w:tcPr>
          <w:p w14:paraId="5A40340E" w14:textId="77777777" w:rsidR="00AD7F60" w:rsidRDefault="009238D1" w:rsidP="00AD7F60">
            <w:pPr>
              <w:widowControl w:val="0"/>
              <w:spacing w:line="240" w:lineRule="auto"/>
              <w:ind w:left="709" w:hanging="709"/>
              <w:rPr>
                <w:rFonts w:asciiTheme="minorHAnsi" w:hAnsiTheme="minorHAnsi" w:cstheme="minorBidi"/>
                <w:sz w:val="24"/>
              </w:rPr>
            </w:pPr>
            <w:r w:rsidRPr="00EE0427">
              <w:rPr>
                <w:rFonts w:asciiTheme="minorHAnsi" w:hAnsiTheme="minorHAnsi" w:cstheme="minorBidi"/>
                <w:sz w:val="24"/>
              </w:rPr>
              <w:t>Attendance at up to Molendinar Park HA sub-committee</w:t>
            </w:r>
          </w:p>
          <w:p w14:paraId="047A2F3D" w14:textId="6D330B2A" w:rsidR="009238D1" w:rsidRPr="00F47DA1" w:rsidRDefault="009238D1" w:rsidP="00AD7F60">
            <w:pPr>
              <w:widowControl w:val="0"/>
              <w:spacing w:line="240" w:lineRule="auto"/>
              <w:ind w:left="709" w:hanging="709"/>
              <w:rPr>
                <w:rFonts w:asciiTheme="minorHAnsi" w:hAnsiTheme="minorHAnsi" w:cstheme="minorBidi"/>
                <w:sz w:val="24"/>
              </w:rPr>
            </w:pPr>
            <w:r w:rsidRPr="00EE0427">
              <w:rPr>
                <w:rFonts w:asciiTheme="minorHAnsi" w:hAnsiTheme="minorHAnsi" w:cstheme="minorBidi"/>
                <w:sz w:val="24"/>
              </w:rPr>
              <w:t>meetings </w:t>
            </w:r>
          </w:p>
        </w:tc>
        <w:tc>
          <w:tcPr>
            <w:tcW w:w="3402" w:type="dxa"/>
          </w:tcPr>
          <w:p w14:paraId="5E72FCEB" w14:textId="40686F40" w:rsidR="009238D1" w:rsidRPr="002B43FF" w:rsidRDefault="009238D1" w:rsidP="00AD7F60">
            <w:pPr>
              <w:widowControl w:val="0"/>
              <w:spacing w:line="240" w:lineRule="auto"/>
              <w:ind w:left="709" w:hanging="709"/>
              <w:rPr>
                <w:rFonts w:asciiTheme="minorHAnsi" w:hAnsiTheme="minorHAnsi" w:cstheme="minorBidi"/>
                <w:sz w:val="24"/>
              </w:rPr>
            </w:pPr>
            <w:r w:rsidRPr="002B43FF">
              <w:rPr>
                <w:rFonts w:asciiTheme="minorHAnsi" w:hAnsiTheme="minorHAnsi" w:cstheme="minorBidi"/>
                <w:sz w:val="24"/>
              </w:rPr>
              <w:t xml:space="preserve">2 hours x 4 meetings </w:t>
            </w:r>
          </w:p>
        </w:tc>
      </w:tr>
      <w:tr w:rsidR="009238D1" w14:paraId="37BD98AE" w14:textId="77777777" w:rsidTr="00F47DA1">
        <w:tc>
          <w:tcPr>
            <w:tcW w:w="6232" w:type="dxa"/>
          </w:tcPr>
          <w:p w14:paraId="2F030B2D" w14:textId="4F2579D9" w:rsidR="009238D1" w:rsidRPr="003C12FD" w:rsidRDefault="009238D1" w:rsidP="00AD7F60">
            <w:pPr>
              <w:spacing w:line="240" w:lineRule="auto"/>
              <w:rPr>
                <w:color w:val="FF0000"/>
              </w:rPr>
            </w:pPr>
            <w:r w:rsidRPr="00EE0427">
              <w:rPr>
                <w:rFonts w:asciiTheme="minorHAnsi" w:hAnsiTheme="minorHAnsi" w:cstheme="minorBidi"/>
                <w:sz w:val="24"/>
              </w:rPr>
              <w:t>Reading and preparation for sub-committee meetings </w:t>
            </w:r>
          </w:p>
        </w:tc>
        <w:tc>
          <w:tcPr>
            <w:tcW w:w="3402" w:type="dxa"/>
          </w:tcPr>
          <w:p w14:paraId="22D09A56" w14:textId="27EDACD9" w:rsidR="009238D1" w:rsidRPr="002B43FF" w:rsidRDefault="009238D1" w:rsidP="00AD7F60">
            <w:pPr>
              <w:widowControl w:val="0"/>
              <w:spacing w:line="240" w:lineRule="auto"/>
              <w:ind w:left="709" w:hanging="709"/>
              <w:rPr>
                <w:rFonts w:asciiTheme="minorHAnsi" w:hAnsiTheme="minorHAnsi" w:cstheme="minorBidi"/>
                <w:sz w:val="24"/>
              </w:rPr>
            </w:pPr>
            <w:r w:rsidRPr="002B43FF">
              <w:rPr>
                <w:rFonts w:asciiTheme="minorHAnsi" w:hAnsiTheme="minorHAnsi" w:cstheme="minorBidi"/>
                <w:sz w:val="24"/>
              </w:rPr>
              <w:t xml:space="preserve">1 hour x 4 meetings </w:t>
            </w:r>
          </w:p>
        </w:tc>
      </w:tr>
      <w:tr w:rsidR="009238D1" w14:paraId="0DD76289" w14:textId="77777777" w:rsidTr="00F47DA1">
        <w:trPr>
          <w:trHeight w:val="1120"/>
        </w:trPr>
        <w:tc>
          <w:tcPr>
            <w:tcW w:w="6232" w:type="dxa"/>
          </w:tcPr>
          <w:p w14:paraId="46DF6CAA" w14:textId="77777777" w:rsidR="009238D1" w:rsidRDefault="009238D1" w:rsidP="00AD7F60">
            <w:pPr>
              <w:widowControl w:val="0"/>
              <w:spacing w:line="240" w:lineRule="auto"/>
              <w:ind w:left="709" w:hanging="709"/>
              <w:rPr>
                <w:rFonts w:asciiTheme="minorHAnsi" w:hAnsiTheme="minorHAnsi" w:cstheme="minorBidi"/>
                <w:sz w:val="24"/>
              </w:rPr>
            </w:pPr>
            <w:r w:rsidRPr="00EE0427">
              <w:rPr>
                <w:rFonts w:asciiTheme="minorHAnsi" w:hAnsiTheme="minorHAnsi" w:cstheme="minorBidi"/>
                <w:sz w:val="24"/>
              </w:rPr>
              <w:t xml:space="preserve">Attendance at annual planning and review events (including </w:t>
            </w:r>
          </w:p>
          <w:p w14:paraId="7F9710F7" w14:textId="04589E10" w:rsidR="009238D1" w:rsidRPr="003C12FD" w:rsidRDefault="009238D1" w:rsidP="00AD7F60">
            <w:pPr>
              <w:spacing w:line="240" w:lineRule="auto"/>
              <w:rPr>
                <w:color w:val="FF0000"/>
              </w:rPr>
            </w:pPr>
            <w:r w:rsidRPr="00EE0427">
              <w:rPr>
                <w:rFonts w:asciiTheme="minorHAnsi" w:hAnsiTheme="minorHAnsi" w:cstheme="minorBidi"/>
                <w:sz w:val="24"/>
              </w:rPr>
              <w:t>individual review meeting) </w:t>
            </w:r>
          </w:p>
        </w:tc>
        <w:tc>
          <w:tcPr>
            <w:tcW w:w="3402" w:type="dxa"/>
          </w:tcPr>
          <w:p w14:paraId="1FBB08BA" w14:textId="792A57F1" w:rsidR="009238D1" w:rsidRPr="002B43FF" w:rsidRDefault="009238D1" w:rsidP="00AD7F60">
            <w:pPr>
              <w:widowControl w:val="0"/>
              <w:spacing w:line="240" w:lineRule="auto"/>
              <w:ind w:left="709" w:hanging="709"/>
              <w:rPr>
                <w:rFonts w:asciiTheme="minorHAnsi" w:hAnsiTheme="minorHAnsi" w:cstheme="minorBidi"/>
                <w:sz w:val="24"/>
              </w:rPr>
            </w:pPr>
            <w:r w:rsidRPr="002B43FF">
              <w:rPr>
                <w:rFonts w:asciiTheme="minorHAnsi" w:hAnsiTheme="minorHAnsi" w:cstheme="minorBidi"/>
                <w:sz w:val="24"/>
              </w:rPr>
              <w:t>1 day (9-5pm)</w:t>
            </w:r>
          </w:p>
          <w:p w14:paraId="6172D80D" w14:textId="7D869F3B" w:rsidR="009238D1" w:rsidRPr="002B43FF" w:rsidRDefault="009238D1" w:rsidP="00AD7F60">
            <w:pPr>
              <w:widowControl w:val="0"/>
              <w:spacing w:line="240" w:lineRule="auto"/>
              <w:ind w:left="709" w:hanging="709"/>
              <w:rPr>
                <w:rFonts w:asciiTheme="minorHAnsi" w:hAnsiTheme="minorHAnsi" w:cstheme="minorBidi"/>
                <w:sz w:val="24"/>
              </w:rPr>
            </w:pPr>
            <w:r w:rsidRPr="002B43FF">
              <w:rPr>
                <w:rFonts w:asciiTheme="minorHAnsi" w:hAnsiTheme="minorHAnsi" w:cstheme="minorBidi"/>
                <w:sz w:val="24"/>
              </w:rPr>
              <w:t>1</w:t>
            </w:r>
            <w:r w:rsidR="00AD7F60" w:rsidRPr="002B43FF">
              <w:rPr>
                <w:rFonts w:asciiTheme="minorHAnsi" w:hAnsiTheme="minorHAnsi" w:cstheme="minorBidi"/>
                <w:sz w:val="24"/>
              </w:rPr>
              <w:t xml:space="preserve"> </w:t>
            </w:r>
            <w:r w:rsidRPr="002B43FF">
              <w:rPr>
                <w:rFonts w:asciiTheme="minorHAnsi" w:hAnsiTheme="minorHAnsi" w:cstheme="minorBidi"/>
                <w:sz w:val="24"/>
              </w:rPr>
              <w:t xml:space="preserve">hour for annual review </w:t>
            </w:r>
          </w:p>
        </w:tc>
      </w:tr>
      <w:tr w:rsidR="009238D1" w14:paraId="32DF6385" w14:textId="77777777" w:rsidTr="00F47DA1">
        <w:tc>
          <w:tcPr>
            <w:tcW w:w="6232" w:type="dxa"/>
          </w:tcPr>
          <w:p w14:paraId="6DD58A43" w14:textId="77777777" w:rsidR="009238D1" w:rsidRDefault="009238D1" w:rsidP="00AD7F60">
            <w:pPr>
              <w:widowControl w:val="0"/>
              <w:spacing w:line="240" w:lineRule="auto"/>
              <w:ind w:left="709" w:hanging="709"/>
              <w:rPr>
                <w:rFonts w:asciiTheme="minorHAnsi" w:hAnsiTheme="minorHAnsi" w:cstheme="minorBidi"/>
                <w:sz w:val="24"/>
              </w:rPr>
            </w:pPr>
            <w:r w:rsidRPr="00EE0427">
              <w:rPr>
                <w:rFonts w:asciiTheme="minorHAnsi" w:hAnsiTheme="minorHAnsi" w:cstheme="minorBidi"/>
                <w:sz w:val="24"/>
              </w:rPr>
              <w:t>Attendance at events such as estate tours, tenant / customer</w:t>
            </w:r>
          </w:p>
          <w:p w14:paraId="1AEBE642" w14:textId="34262A5F" w:rsidR="009238D1" w:rsidRPr="003C12FD" w:rsidRDefault="009238D1" w:rsidP="00AD7F60">
            <w:pPr>
              <w:spacing w:line="240" w:lineRule="auto"/>
              <w:rPr>
                <w:color w:val="FF0000"/>
              </w:rPr>
            </w:pPr>
            <w:r w:rsidRPr="00EE0427">
              <w:rPr>
                <w:rFonts w:asciiTheme="minorHAnsi" w:hAnsiTheme="minorHAnsi" w:cstheme="minorBidi"/>
                <w:sz w:val="24"/>
              </w:rPr>
              <w:t>conferences, openings and site visits </w:t>
            </w:r>
          </w:p>
        </w:tc>
        <w:tc>
          <w:tcPr>
            <w:tcW w:w="3402" w:type="dxa"/>
          </w:tcPr>
          <w:p w14:paraId="66ED2633" w14:textId="63D4B9CE" w:rsidR="009238D1" w:rsidRPr="002B43FF" w:rsidRDefault="009238D1" w:rsidP="00AD7F60">
            <w:pPr>
              <w:widowControl w:val="0"/>
              <w:spacing w:line="240" w:lineRule="auto"/>
              <w:ind w:left="709" w:hanging="709"/>
              <w:rPr>
                <w:rFonts w:asciiTheme="minorHAnsi" w:hAnsiTheme="minorHAnsi" w:cstheme="minorBidi"/>
                <w:sz w:val="24"/>
              </w:rPr>
            </w:pPr>
            <w:r w:rsidRPr="002B43FF">
              <w:rPr>
                <w:rFonts w:asciiTheme="minorHAnsi" w:hAnsiTheme="minorHAnsi" w:cstheme="minorBidi"/>
                <w:sz w:val="24"/>
              </w:rPr>
              <w:t>Ad hoc</w:t>
            </w:r>
            <w:r w:rsidR="00F47DA1" w:rsidRPr="002B43FF">
              <w:rPr>
                <w:rFonts w:asciiTheme="minorHAnsi" w:hAnsiTheme="minorHAnsi" w:cstheme="minorBidi"/>
                <w:sz w:val="24"/>
              </w:rPr>
              <w:t xml:space="preserve">/ </w:t>
            </w:r>
            <w:r w:rsidRPr="002B43FF">
              <w:rPr>
                <w:rFonts w:asciiTheme="minorHAnsi" w:hAnsiTheme="minorHAnsi" w:cstheme="minorBidi"/>
                <w:sz w:val="24"/>
              </w:rPr>
              <w:t xml:space="preserve">4 hours per </w:t>
            </w:r>
            <w:r w:rsidR="00F47DA1" w:rsidRPr="002B43FF">
              <w:rPr>
                <w:rFonts w:asciiTheme="minorHAnsi" w:hAnsiTheme="minorHAnsi" w:cstheme="minorBidi"/>
                <w:sz w:val="24"/>
              </w:rPr>
              <w:t>Y</w:t>
            </w:r>
            <w:r w:rsidRPr="002B43FF">
              <w:rPr>
                <w:rFonts w:asciiTheme="minorHAnsi" w:hAnsiTheme="minorHAnsi" w:cstheme="minorBidi"/>
                <w:sz w:val="24"/>
              </w:rPr>
              <w:t>ear</w:t>
            </w:r>
            <w:r w:rsidR="00F47DA1" w:rsidRPr="002B43FF">
              <w:rPr>
                <w:rFonts w:asciiTheme="minorHAnsi" w:hAnsiTheme="minorHAnsi" w:cstheme="minorBidi"/>
                <w:sz w:val="24"/>
              </w:rPr>
              <w:t xml:space="preserve">. </w:t>
            </w:r>
          </w:p>
        </w:tc>
      </w:tr>
      <w:tr w:rsidR="009238D1" w14:paraId="1CC9F818" w14:textId="77777777" w:rsidTr="00F47DA1">
        <w:tc>
          <w:tcPr>
            <w:tcW w:w="6232" w:type="dxa"/>
          </w:tcPr>
          <w:p w14:paraId="3EF9BBDC" w14:textId="3DAE7D0B" w:rsidR="009238D1" w:rsidRPr="003C12FD" w:rsidRDefault="009238D1" w:rsidP="00AD7F60">
            <w:pPr>
              <w:rPr>
                <w:color w:val="FF0000"/>
              </w:rPr>
            </w:pPr>
            <w:r w:rsidRPr="00EE0427">
              <w:rPr>
                <w:rFonts w:asciiTheme="minorHAnsi" w:hAnsiTheme="minorHAnsi" w:cstheme="minorBidi"/>
                <w:sz w:val="24"/>
              </w:rPr>
              <w:t>Attendance at internal briefing and training events </w:t>
            </w:r>
          </w:p>
        </w:tc>
        <w:tc>
          <w:tcPr>
            <w:tcW w:w="3402" w:type="dxa"/>
          </w:tcPr>
          <w:p w14:paraId="0DA8B8E6" w14:textId="11605BCF" w:rsidR="009238D1" w:rsidRPr="002B43FF" w:rsidRDefault="009238D1" w:rsidP="00AD7F60">
            <w:pPr>
              <w:widowControl w:val="0"/>
              <w:ind w:left="709" w:hanging="709"/>
              <w:rPr>
                <w:rFonts w:asciiTheme="minorHAnsi" w:hAnsiTheme="minorHAnsi" w:cstheme="minorBidi"/>
                <w:sz w:val="24"/>
              </w:rPr>
            </w:pPr>
            <w:r w:rsidRPr="002B43FF">
              <w:rPr>
                <w:rFonts w:asciiTheme="minorHAnsi" w:hAnsiTheme="minorHAnsi" w:cstheme="minorBidi"/>
                <w:sz w:val="24"/>
              </w:rPr>
              <w:t xml:space="preserve">1 hour per month </w:t>
            </w:r>
          </w:p>
        </w:tc>
      </w:tr>
      <w:tr w:rsidR="009238D1" w14:paraId="368FCD27" w14:textId="77777777" w:rsidTr="00F47DA1">
        <w:tc>
          <w:tcPr>
            <w:tcW w:w="6232" w:type="dxa"/>
          </w:tcPr>
          <w:p w14:paraId="6A87CD3F" w14:textId="77777777" w:rsidR="009238D1" w:rsidRDefault="009238D1" w:rsidP="00AD7F60">
            <w:pPr>
              <w:widowControl w:val="0"/>
              <w:ind w:left="709" w:hanging="709"/>
              <w:rPr>
                <w:rFonts w:asciiTheme="minorHAnsi" w:hAnsiTheme="minorHAnsi" w:cstheme="minorBidi"/>
                <w:sz w:val="24"/>
              </w:rPr>
            </w:pPr>
            <w:r w:rsidRPr="00EE0427">
              <w:rPr>
                <w:rFonts w:asciiTheme="minorHAnsi" w:hAnsiTheme="minorHAnsi" w:cstheme="minorBidi"/>
                <w:sz w:val="24"/>
              </w:rPr>
              <w:t xml:space="preserve">External Training and conference attendance (may include </w:t>
            </w:r>
          </w:p>
          <w:p w14:paraId="0B3F6E77" w14:textId="76D9EA9C" w:rsidR="009238D1" w:rsidRPr="003725DC" w:rsidRDefault="009238D1" w:rsidP="00AD7F60">
            <w:pPr>
              <w:rPr>
                <w:b/>
                <w:color w:val="FF0000"/>
              </w:rPr>
            </w:pPr>
            <w:r w:rsidRPr="00EE0427">
              <w:rPr>
                <w:rFonts w:asciiTheme="minorHAnsi" w:hAnsiTheme="minorHAnsi" w:cstheme="minorBidi"/>
                <w:sz w:val="24"/>
              </w:rPr>
              <w:t>overnight stay or</w:t>
            </w:r>
            <w:r>
              <w:rPr>
                <w:rFonts w:asciiTheme="minorHAnsi" w:hAnsiTheme="minorHAnsi" w:cstheme="minorBidi"/>
                <w:sz w:val="24"/>
              </w:rPr>
              <w:t xml:space="preserve"> </w:t>
            </w:r>
            <w:r w:rsidRPr="00EE0427">
              <w:rPr>
                <w:rFonts w:asciiTheme="minorHAnsi" w:hAnsiTheme="minorHAnsi" w:cstheme="minorBidi"/>
                <w:sz w:val="24"/>
              </w:rPr>
              <w:t>weekend) </w:t>
            </w:r>
          </w:p>
        </w:tc>
        <w:tc>
          <w:tcPr>
            <w:tcW w:w="3402" w:type="dxa"/>
          </w:tcPr>
          <w:p w14:paraId="1B7D721F" w14:textId="0C724DE5" w:rsidR="009238D1" w:rsidRPr="002B43FF" w:rsidRDefault="009238D1" w:rsidP="00AD7F60">
            <w:pPr>
              <w:widowControl w:val="0"/>
              <w:ind w:left="709" w:hanging="709"/>
              <w:rPr>
                <w:rFonts w:asciiTheme="minorHAnsi" w:hAnsiTheme="minorHAnsi" w:cstheme="minorBidi"/>
                <w:sz w:val="24"/>
              </w:rPr>
            </w:pPr>
            <w:r w:rsidRPr="002B43FF">
              <w:rPr>
                <w:rFonts w:asciiTheme="minorHAnsi" w:hAnsiTheme="minorHAnsi" w:cstheme="minorBidi"/>
                <w:sz w:val="24"/>
              </w:rPr>
              <w:t> 1 day (9-5pm)</w:t>
            </w:r>
          </w:p>
        </w:tc>
      </w:tr>
    </w:tbl>
    <w:p w14:paraId="09502A9E" w14:textId="77777777" w:rsidR="00491DEC" w:rsidRDefault="00491DEC" w:rsidP="003A160E"/>
    <w:p w14:paraId="1B372D48" w14:textId="77777777" w:rsidR="002B43FF" w:rsidRDefault="002B43FF" w:rsidP="003A160E"/>
    <w:p w14:paraId="6948388C" w14:textId="77777777" w:rsidR="00491DEC" w:rsidRDefault="00491DEC" w:rsidP="003A160E"/>
    <w:p w14:paraId="1C725DFA" w14:textId="53A219EC" w:rsidR="003A160E" w:rsidRDefault="003A160E" w:rsidP="003A160E">
      <w:pPr>
        <w:rPr>
          <w:b/>
        </w:rPr>
      </w:pPr>
      <w:r>
        <w:rPr>
          <w:b/>
        </w:rPr>
        <w:lastRenderedPageBreak/>
        <w:t xml:space="preserve">7.  </w:t>
      </w:r>
      <w:r w:rsidR="00623851">
        <w:rPr>
          <w:b/>
        </w:rPr>
        <w:t>Wha</w:t>
      </w:r>
      <w:r>
        <w:rPr>
          <w:b/>
        </w:rPr>
        <w:t xml:space="preserve">t </w:t>
      </w:r>
      <w:r w:rsidR="003725DC">
        <w:rPr>
          <w:b/>
        </w:rPr>
        <w:t>MPHA</w:t>
      </w:r>
      <w:r w:rsidR="00623851">
        <w:rPr>
          <w:b/>
        </w:rPr>
        <w:t xml:space="preserve"> </w:t>
      </w:r>
      <w:r>
        <w:rPr>
          <w:b/>
        </w:rPr>
        <w:t xml:space="preserve">Offers </w:t>
      </w:r>
      <w:r w:rsidR="00EE194D">
        <w:rPr>
          <w:b/>
        </w:rPr>
        <w:t>GBMs</w:t>
      </w:r>
    </w:p>
    <w:p w14:paraId="6A8BF22B" w14:textId="3FDF90F5" w:rsidR="003A160E" w:rsidRPr="003725DC" w:rsidRDefault="00AC4E44" w:rsidP="00AC4E44">
      <w:pPr>
        <w:ind w:left="720" w:hanging="720"/>
        <w:rPr>
          <w:bCs/>
        </w:rPr>
      </w:pPr>
      <w:r>
        <w:t>7.1</w:t>
      </w:r>
      <w:r>
        <w:tab/>
      </w:r>
      <w:r w:rsidR="003A160E" w:rsidRPr="003725DC">
        <w:rPr>
          <w:bCs/>
        </w:rPr>
        <w:t xml:space="preserve">All </w:t>
      </w:r>
      <w:r w:rsidR="00EE194D" w:rsidRPr="003725DC">
        <w:rPr>
          <w:bCs/>
        </w:rPr>
        <w:t xml:space="preserve">GBMs </w:t>
      </w:r>
      <w:r w:rsidR="003A160E" w:rsidRPr="003725DC">
        <w:rPr>
          <w:bCs/>
        </w:rPr>
        <w:t xml:space="preserve">are volunteers and receive no payment for their contribution.  </w:t>
      </w:r>
      <w:r w:rsidR="003725DC" w:rsidRPr="003725DC">
        <w:rPr>
          <w:bCs/>
        </w:rPr>
        <w:t>MPHA</w:t>
      </w:r>
      <w:r w:rsidR="00623851" w:rsidRPr="003725DC">
        <w:rPr>
          <w:bCs/>
        </w:rPr>
        <w:t xml:space="preserve"> has </w:t>
      </w:r>
      <w:r w:rsidR="004F4DF9" w:rsidRPr="003725DC">
        <w:rPr>
          <w:bCs/>
        </w:rPr>
        <w:t xml:space="preserve">adopted an Entitlements, Payments and Benefits </w:t>
      </w:r>
      <w:r w:rsidR="00DA69E2" w:rsidRPr="003725DC">
        <w:rPr>
          <w:bCs/>
        </w:rPr>
        <w:t xml:space="preserve">(EPB) </w:t>
      </w:r>
      <w:r w:rsidR="004F4DF9" w:rsidRPr="003725DC">
        <w:rPr>
          <w:bCs/>
        </w:rPr>
        <w:t xml:space="preserve">Policy </w:t>
      </w:r>
      <w:r w:rsidR="003A160E" w:rsidRPr="003725DC">
        <w:rPr>
          <w:bCs/>
        </w:rPr>
        <w:t>which prevent</w:t>
      </w:r>
      <w:r w:rsidR="004F4DF9" w:rsidRPr="003725DC">
        <w:rPr>
          <w:bCs/>
        </w:rPr>
        <w:t>s</w:t>
      </w:r>
      <w:r w:rsidR="003A160E" w:rsidRPr="003725DC">
        <w:rPr>
          <w:bCs/>
        </w:rPr>
        <w:t xml:space="preserve"> </w:t>
      </w:r>
      <w:r w:rsidR="00EE194D" w:rsidRPr="003725DC">
        <w:rPr>
          <w:bCs/>
        </w:rPr>
        <w:t xml:space="preserve">you or someone close to you from </w:t>
      </w:r>
      <w:r w:rsidR="00AD1B51" w:rsidRPr="003725DC">
        <w:rPr>
          <w:bCs/>
        </w:rPr>
        <w:t xml:space="preserve">inappropriately </w:t>
      </w:r>
      <w:r w:rsidR="003A160E" w:rsidRPr="003725DC">
        <w:rPr>
          <w:bCs/>
        </w:rPr>
        <w:t xml:space="preserve">benefiting personally from </w:t>
      </w:r>
      <w:r w:rsidR="00EE194D" w:rsidRPr="003725DC">
        <w:rPr>
          <w:bCs/>
        </w:rPr>
        <w:t xml:space="preserve">your </w:t>
      </w:r>
      <w:r w:rsidR="003A160E" w:rsidRPr="003725DC">
        <w:rPr>
          <w:bCs/>
        </w:rPr>
        <w:t xml:space="preserve">involvement with </w:t>
      </w:r>
      <w:r w:rsidR="003725DC" w:rsidRPr="003725DC">
        <w:rPr>
          <w:bCs/>
        </w:rPr>
        <w:t>MPHA</w:t>
      </w:r>
      <w:r w:rsidR="004F4DF9" w:rsidRPr="003725DC">
        <w:rPr>
          <w:bCs/>
        </w:rPr>
        <w:t>.</w:t>
      </w:r>
      <w:r w:rsidR="00623851" w:rsidRPr="003725DC">
        <w:rPr>
          <w:bCs/>
        </w:rPr>
        <w:t xml:space="preserve"> </w:t>
      </w:r>
      <w:r w:rsidR="004F4DF9" w:rsidRPr="003725DC">
        <w:rPr>
          <w:bCs/>
        </w:rPr>
        <w:t xml:space="preserve">This and related </w:t>
      </w:r>
      <w:r w:rsidR="00631873" w:rsidRPr="003725DC">
        <w:rPr>
          <w:bCs/>
        </w:rPr>
        <w:t>policies</w:t>
      </w:r>
      <w:r w:rsidR="00623851" w:rsidRPr="003725DC">
        <w:rPr>
          <w:bCs/>
        </w:rPr>
        <w:t xml:space="preserve"> also seek to ensure that </w:t>
      </w:r>
      <w:r w:rsidR="00631873" w:rsidRPr="003725DC">
        <w:rPr>
          <w:bCs/>
        </w:rPr>
        <w:t xml:space="preserve">you </w:t>
      </w:r>
      <w:r w:rsidR="00623851" w:rsidRPr="003725DC">
        <w:rPr>
          <w:bCs/>
        </w:rPr>
        <w:t>are no</w:t>
      </w:r>
      <w:r w:rsidR="00631873" w:rsidRPr="003725DC">
        <w:rPr>
          <w:bCs/>
        </w:rPr>
        <w:t>t unfairly disadvantaged by you</w:t>
      </w:r>
      <w:r w:rsidR="00623851" w:rsidRPr="003725DC">
        <w:rPr>
          <w:bCs/>
        </w:rPr>
        <w:t xml:space="preserve">r involvement with </w:t>
      </w:r>
      <w:r w:rsidR="003725DC" w:rsidRPr="003725DC">
        <w:rPr>
          <w:bCs/>
        </w:rPr>
        <w:t>MPHA</w:t>
      </w:r>
      <w:r w:rsidR="003A160E" w:rsidRPr="003725DC">
        <w:rPr>
          <w:bCs/>
        </w:rPr>
        <w:t xml:space="preserve">.  </w:t>
      </w:r>
      <w:r w:rsidR="00163D4C" w:rsidRPr="003725DC">
        <w:rPr>
          <w:bCs/>
        </w:rPr>
        <w:t>A</w:t>
      </w:r>
      <w:r w:rsidR="003A160E" w:rsidRPr="003725DC">
        <w:rPr>
          <w:bCs/>
        </w:rPr>
        <w:t xml:space="preserve">ll out of pocket </w:t>
      </w:r>
      <w:r w:rsidR="00631873" w:rsidRPr="003725DC">
        <w:rPr>
          <w:bCs/>
        </w:rPr>
        <w:t>expenses associated with your role as a GBM</w:t>
      </w:r>
      <w:r w:rsidR="003A160E" w:rsidRPr="003725DC">
        <w:rPr>
          <w:bCs/>
        </w:rPr>
        <w:t xml:space="preserve"> </w:t>
      </w:r>
      <w:r w:rsidR="004F4DF9" w:rsidRPr="003725DC">
        <w:rPr>
          <w:bCs/>
        </w:rPr>
        <w:t xml:space="preserve">will be </w:t>
      </w:r>
      <w:r w:rsidR="003A160E" w:rsidRPr="003725DC">
        <w:rPr>
          <w:bCs/>
        </w:rPr>
        <w:t xml:space="preserve">fully met and promptly reimbursed.  </w:t>
      </w:r>
    </w:p>
    <w:p w14:paraId="15D65E39" w14:textId="4CDE71F2" w:rsidR="003A160E" w:rsidRPr="003725DC" w:rsidRDefault="00AC4E44" w:rsidP="003A160E">
      <w:pPr>
        <w:rPr>
          <w:bCs/>
        </w:rPr>
      </w:pPr>
      <w:r w:rsidRPr="003725DC">
        <w:rPr>
          <w:bCs/>
        </w:rPr>
        <w:t>7.2</w:t>
      </w:r>
      <w:r w:rsidRPr="003725DC">
        <w:rPr>
          <w:bCs/>
        </w:rPr>
        <w:tab/>
      </w:r>
      <w:r w:rsidR="003A160E" w:rsidRPr="003725DC">
        <w:rPr>
          <w:bCs/>
        </w:rPr>
        <w:t xml:space="preserve">In return for </w:t>
      </w:r>
      <w:r w:rsidR="00631873" w:rsidRPr="003725DC">
        <w:rPr>
          <w:bCs/>
        </w:rPr>
        <w:t xml:space="preserve">your </w:t>
      </w:r>
      <w:r w:rsidR="003A160E" w:rsidRPr="003725DC">
        <w:rPr>
          <w:bCs/>
        </w:rPr>
        <w:t xml:space="preserve">commitment, </w:t>
      </w:r>
      <w:r w:rsidR="003725DC" w:rsidRPr="003725DC">
        <w:rPr>
          <w:bCs/>
        </w:rPr>
        <w:t>MPHA</w:t>
      </w:r>
      <w:r w:rsidR="003A160E" w:rsidRPr="003725DC">
        <w:rPr>
          <w:bCs/>
        </w:rPr>
        <w:t xml:space="preserve"> offers:</w:t>
      </w:r>
    </w:p>
    <w:p w14:paraId="5BE97B2F" w14:textId="77777777" w:rsidR="003A160E" w:rsidRPr="003725DC" w:rsidRDefault="003A160E" w:rsidP="003A160E">
      <w:pPr>
        <w:numPr>
          <w:ilvl w:val="0"/>
          <w:numId w:val="4"/>
        </w:numPr>
        <w:spacing w:line="240" w:lineRule="auto"/>
        <w:rPr>
          <w:bCs/>
        </w:rPr>
      </w:pPr>
      <w:r w:rsidRPr="003725DC">
        <w:rPr>
          <w:bCs/>
        </w:rPr>
        <w:t xml:space="preserve">A welcome and introduction when </w:t>
      </w:r>
      <w:r w:rsidR="00631873" w:rsidRPr="003725DC">
        <w:rPr>
          <w:bCs/>
        </w:rPr>
        <w:t xml:space="preserve">you </w:t>
      </w:r>
      <w:r w:rsidRPr="003725DC">
        <w:rPr>
          <w:bCs/>
        </w:rPr>
        <w:t>first join the</w:t>
      </w:r>
      <w:r w:rsidR="00631873" w:rsidRPr="003725DC">
        <w:rPr>
          <w:bCs/>
        </w:rPr>
        <w:t xml:space="preserve"> governing </w:t>
      </w:r>
      <w:proofErr w:type="gramStart"/>
      <w:r w:rsidR="00631873" w:rsidRPr="003725DC">
        <w:rPr>
          <w:bCs/>
        </w:rPr>
        <w:t>body</w:t>
      </w:r>
      <w:r w:rsidRPr="003725DC">
        <w:rPr>
          <w:bCs/>
        </w:rPr>
        <w:t>;</w:t>
      </w:r>
      <w:proofErr w:type="gramEnd"/>
    </w:p>
    <w:p w14:paraId="2727A90B" w14:textId="2DE2FA5F" w:rsidR="003A160E" w:rsidRPr="003725DC" w:rsidRDefault="003A160E" w:rsidP="003A160E">
      <w:pPr>
        <w:numPr>
          <w:ilvl w:val="0"/>
          <w:numId w:val="4"/>
        </w:numPr>
        <w:spacing w:line="240" w:lineRule="auto"/>
        <w:rPr>
          <w:bCs/>
        </w:rPr>
      </w:pPr>
      <w:r w:rsidRPr="003725DC">
        <w:rPr>
          <w:bCs/>
        </w:rPr>
        <w:t xml:space="preserve">A mentor from the </w:t>
      </w:r>
      <w:r w:rsidR="00631873" w:rsidRPr="003725DC">
        <w:rPr>
          <w:bCs/>
        </w:rPr>
        <w:t xml:space="preserve">governing body </w:t>
      </w:r>
      <w:r w:rsidRPr="003725DC">
        <w:rPr>
          <w:bCs/>
        </w:rPr>
        <w:t xml:space="preserve">and a named staff contact for the first six months, with ongoing support </w:t>
      </w:r>
    </w:p>
    <w:p w14:paraId="378CE536" w14:textId="2C7F3BF7" w:rsidR="003A160E" w:rsidRPr="003725DC" w:rsidRDefault="003A160E" w:rsidP="003A160E">
      <w:pPr>
        <w:numPr>
          <w:ilvl w:val="0"/>
          <w:numId w:val="4"/>
        </w:numPr>
        <w:spacing w:line="240" w:lineRule="auto"/>
        <w:rPr>
          <w:bCs/>
        </w:rPr>
      </w:pPr>
      <w:r w:rsidRPr="003725DC">
        <w:rPr>
          <w:bCs/>
        </w:rPr>
        <w:t xml:space="preserve">Clear guidance, information and advice on </w:t>
      </w:r>
      <w:r w:rsidR="00631873" w:rsidRPr="003725DC">
        <w:rPr>
          <w:bCs/>
        </w:rPr>
        <w:t xml:space="preserve">your </w:t>
      </w:r>
      <w:r w:rsidRPr="003725DC">
        <w:rPr>
          <w:bCs/>
        </w:rPr>
        <w:t xml:space="preserve">responsibilities and on </w:t>
      </w:r>
      <w:r w:rsidR="003725DC" w:rsidRPr="003725DC">
        <w:rPr>
          <w:bCs/>
        </w:rPr>
        <w:t>MPHA</w:t>
      </w:r>
      <w:r w:rsidRPr="003725DC">
        <w:rPr>
          <w:bCs/>
        </w:rPr>
        <w:t xml:space="preserve">’s work </w:t>
      </w:r>
    </w:p>
    <w:p w14:paraId="334216C5" w14:textId="77777777" w:rsidR="003A160E" w:rsidRPr="003725DC" w:rsidRDefault="003A160E" w:rsidP="003A160E">
      <w:pPr>
        <w:numPr>
          <w:ilvl w:val="0"/>
          <w:numId w:val="4"/>
        </w:numPr>
        <w:spacing w:line="240" w:lineRule="auto"/>
        <w:rPr>
          <w:bCs/>
        </w:rPr>
      </w:pPr>
      <w:r w:rsidRPr="003725DC">
        <w:rPr>
          <w:bCs/>
        </w:rPr>
        <w:t>Formal induction training to assist settling in</w:t>
      </w:r>
    </w:p>
    <w:p w14:paraId="0970485B" w14:textId="77777777" w:rsidR="003A160E" w:rsidRPr="003725DC" w:rsidRDefault="003A160E" w:rsidP="003A160E">
      <w:pPr>
        <w:numPr>
          <w:ilvl w:val="0"/>
          <w:numId w:val="4"/>
        </w:numPr>
        <w:spacing w:line="240" w:lineRule="auto"/>
        <w:rPr>
          <w:bCs/>
        </w:rPr>
      </w:pPr>
      <w:r w:rsidRPr="003725DC">
        <w:rPr>
          <w:bCs/>
        </w:rPr>
        <w:t>Papers which are clearly written and presented, and circulated in advance of meetings</w:t>
      </w:r>
    </w:p>
    <w:p w14:paraId="339474CB" w14:textId="77777777" w:rsidR="003A160E" w:rsidRPr="003725DC" w:rsidRDefault="003A160E" w:rsidP="003A160E">
      <w:pPr>
        <w:numPr>
          <w:ilvl w:val="0"/>
          <w:numId w:val="4"/>
        </w:numPr>
        <w:spacing w:line="240" w:lineRule="auto"/>
        <w:rPr>
          <w:bCs/>
        </w:rPr>
      </w:pPr>
      <w:r w:rsidRPr="003725DC">
        <w:rPr>
          <w:bCs/>
        </w:rPr>
        <w:t xml:space="preserve">The opportunity to put </w:t>
      </w:r>
      <w:r w:rsidR="00631873" w:rsidRPr="003725DC">
        <w:rPr>
          <w:bCs/>
        </w:rPr>
        <w:t xml:space="preserve">your </w:t>
      </w:r>
      <w:r w:rsidRPr="003725DC">
        <w:rPr>
          <w:bCs/>
        </w:rPr>
        <w:t>experience, skills and knowledge to constructive use</w:t>
      </w:r>
    </w:p>
    <w:p w14:paraId="61517041" w14:textId="77777777" w:rsidR="003A160E" w:rsidRPr="003725DC" w:rsidRDefault="003A160E" w:rsidP="003A160E">
      <w:pPr>
        <w:numPr>
          <w:ilvl w:val="0"/>
          <w:numId w:val="4"/>
        </w:numPr>
        <w:spacing w:line="240" w:lineRule="auto"/>
        <w:rPr>
          <w:bCs/>
        </w:rPr>
      </w:pPr>
      <w:r w:rsidRPr="003725DC">
        <w:rPr>
          <w:bCs/>
        </w:rPr>
        <w:t xml:space="preserve">The opportunity to develop </w:t>
      </w:r>
      <w:r w:rsidR="00631873" w:rsidRPr="003725DC">
        <w:rPr>
          <w:bCs/>
        </w:rPr>
        <w:t xml:space="preserve">your </w:t>
      </w:r>
      <w:r w:rsidRPr="003725DC">
        <w:rPr>
          <w:bCs/>
        </w:rPr>
        <w:t>own knowledge, experience and personal skills</w:t>
      </w:r>
    </w:p>
    <w:p w14:paraId="0C4C45A8" w14:textId="77777777" w:rsidR="003A160E" w:rsidRPr="003725DC" w:rsidRDefault="003A160E" w:rsidP="003A160E">
      <w:pPr>
        <w:numPr>
          <w:ilvl w:val="0"/>
          <w:numId w:val="4"/>
        </w:numPr>
        <w:spacing w:line="240" w:lineRule="auto"/>
        <w:rPr>
          <w:bCs/>
        </w:rPr>
      </w:pPr>
      <w:r w:rsidRPr="003725DC">
        <w:rPr>
          <w:bCs/>
        </w:rPr>
        <w:t xml:space="preserve">The </w:t>
      </w:r>
      <w:r w:rsidR="00C86AC7" w:rsidRPr="003725DC">
        <w:rPr>
          <w:bCs/>
        </w:rPr>
        <w:t>cha</w:t>
      </w:r>
      <w:r w:rsidRPr="003725DC">
        <w:rPr>
          <w:bCs/>
        </w:rPr>
        <w:t xml:space="preserve">nce to network with others with shared commitment and ideals </w:t>
      </w:r>
    </w:p>
    <w:p w14:paraId="651901EA" w14:textId="77777777" w:rsidR="003A160E" w:rsidRPr="007A0BFB" w:rsidRDefault="003A160E" w:rsidP="003A160E">
      <w:pPr>
        <w:spacing w:line="240" w:lineRule="auto"/>
        <w:ind w:left="780"/>
      </w:pPr>
    </w:p>
    <w:p w14:paraId="0B6B5D94" w14:textId="77777777" w:rsidR="003A160E" w:rsidRPr="00C26FA5" w:rsidRDefault="003A160E" w:rsidP="003A160E">
      <w:pPr>
        <w:rPr>
          <w:b/>
        </w:rPr>
      </w:pPr>
      <w:r w:rsidRPr="0044714A">
        <w:rPr>
          <w:b/>
        </w:rPr>
        <w:t>8</w:t>
      </w:r>
      <w:r w:rsidRPr="006B6995">
        <w:rPr>
          <w:b/>
        </w:rPr>
        <w:t>.</w:t>
      </w:r>
      <w:r>
        <w:t xml:space="preserve"> </w:t>
      </w:r>
      <w:r w:rsidRPr="00C26FA5">
        <w:rPr>
          <w:b/>
        </w:rPr>
        <w:t>Review</w:t>
      </w:r>
    </w:p>
    <w:p w14:paraId="2CF8C752" w14:textId="076D7674" w:rsidR="000A7AE8" w:rsidRPr="00491DEC" w:rsidRDefault="00AC4E44" w:rsidP="00491DEC">
      <w:pPr>
        <w:ind w:left="720" w:hanging="720"/>
        <w:sectPr w:rsidR="000A7AE8" w:rsidRPr="00491DEC" w:rsidSect="0043002F">
          <w:footerReference w:type="default" r:id="rId22"/>
          <w:pgSz w:w="11906" w:h="16838"/>
          <w:pgMar w:top="1440" w:right="1440" w:bottom="1440" w:left="1440" w:header="708" w:footer="708" w:gutter="0"/>
          <w:pgNumType w:start="4"/>
          <w:cols w:space="708"/>
          <w:docGrid w:linePitch="360"/>
        </w:sectPr>
      </w:pPr>
      <w:r>
        <w:t>8.1</w:t>
      </w:r>
      <w:r>
        <w:tab/>
      </w:r>
      <w:r w:rsidR="003A160E">
        <w:t xml:space="preserve">This role description was approved by the </w:t>
      </w:r>
      <w:r w:rsidR="00A6658A">
        <w:t>g</w:t>
      </w:r>
      <w:r w:rsidR="00631873">
        <w:t xml:space="preserve">overning </w:t>
      </w:r>
      <w:r w:rsidR="00A6658A">
        <w:t>b</w:t>
      </w:r>
      <w:r w:rsidR="00631873">
        <w:t xml:space="preserve">ody </w:t>
      </w:r>
      <w:r w:rsidR="002A409F" w:rsidRPr="002668E4">
        <w:t xml:space="preserve">on </w:t>
      </w:r>
      <w:r w:rsidR="002668E4" w:rsidRPr="002668E4">
        <w:t>17</w:t>
      </w:r>
      <w:r w:rsidR="002668E4" w:rsidRPr="002668E4">
        <w:rPr>
          <w:vertAlign w:val="superscript"/>
        </w:rPr>
        <w:t>th</w:t>
      </w:r>
      <w:r w:rsidR="002668E4" w:rsidRPr="002668E4">
        <w:t xml:space="preserve"> September 2024</w:t>
      </w:r>
      <w:r w:rsidR="002A409F" w:rsidRPr="002668E4">
        <w:t>.</w:t>
      </w:r>
      <w:r w:rsidR="002A409F">
        <w:t xml:space="preserve">  </w:t>
      </w:r>
      <w:r w:rsidR="003A160E">
        <w:t xml:space="preserve">It will form the basis of the annual review of </w:t>
      </w:r>
      <w:r w:rsidR="00631873">
        <w:t>the effectiveness of your contribution to our governance</w:t>
      </w:r>
      <w:r w:rsidR="003A160E">
        <w:t xml:space="preserve">.   It will be reviewed by the </w:t>
      </w:r>
      <w:r w:rsidR="00A6658A">
        <w:t>g</w:t>
      </w:r>
      <w:r w:rsidR="00631873">
        <w:t xml:space="preserve">overning </w:t>
      </w:r>
      <w:r w:rsidR="00A6658A" w:rsidRPr="003725DC">
        <w:t>b</w:t>
      </w:r>
      <w:r w:rsidR="00631873" w:rsidRPr="003725DC">
        <w:t xml:space="preserve">ody </w:t>
      </w:r>
      <w:r w:rsidR="002A409F" w:rsidRPr="003725DC">
        <w:t xml:space="preserve">not later than </w:t>
      </w:r>
      <w:r w:rsidR="00CE3257" w:rsidRPr="003725DC">
        <w:t>no</w:t>
      </w:r>
      <w:r w:rsidR="00B443A9" w:rsidRPr="003725DC">
        <w:t xml:space="preserve"> more than three years from adopti</w:t>
      </w:r>
      <w:r w:rsidR="00C4160F">
        <w:t xml:space="preserve">on.  </w:t>
      </w:r>
    </w:p>
    <w:p w14:paraId="7A4B56B8" w14:textId="3DDC96C4" w:rsidR="000A7AE8" w:rsidRDefault="000A7AE8" w:rsidP="00470FEB">
      <w:pPr>
        <w:rPr>
          <w:b/>
          <w:sz w:val="24"/>
          <w:szCs w:val="24"/>
        </w:rPr>
        <w:sectPr w:rsidR="000A7AE8" w:rsidSect="000A7AE8">
          <w:footerReference w:type="default" r:id="rId23"/>
          <w:pgSz w:w="11906" w:h="16838"/>
          <w:pgMar w:top="1440" w:right="1440" w:bottom="1440" w:left="1440" w:header="708" w:footer="708" w:gutter="0"/>
          <w:pgNumType w:start="1"/>
          <w:cols w:space="708"/>
          <w:docGrid w:linePitch="360"/>
        </w:sectPr>
      </w:pPr>
    </w:p>
    <w:p w14:paraId="5E873673" w14:textId="7ED3C86D" w:rsidR="00E32D95" w:rsidRPr="00491DEC" w:rsidRDefault="00E32D95" w:rsidP="00E32D95">
      <w:pPr>
        <w:pStyle w:val="Heading1"/>
        <w:rPr>
          <w:rFonts w:ascii="Arial" w:hAnsi="Arial" w:cs="Arial"/>
          <w:b/>
          <w:color w:val="auto"/>
          <w:sz w:val="36"/>
          <w:szCs w:val="36"/>
          <w:u w:val="single"/>
        </w:rPr>
      </w:pPr>
      <w:bookmarkStart w:id="7" w:name="_Toc56004324"/>
      <w:bookmarkStart w:id="8" w:name="Chair"/>
      <w:r w:rsidRPr="00491DEC">
        <w:rPr>
          <w:rFonts w:ascii="Arial" w:hAnsi="Arial" w:cs="Arial"/>
          <w:b/>
          <w:color w:val="auto"/>
          <w:sz w:val="36"/>
          <w:szCs w:val="36"/>
        </w:rPr>
        <w:lastRenderedPageBreak/>
        <w:t xml:space="preserve">Appendix 2 - Model Role Description </w:t>
      </w:r>
      <w:r w:rsidR="00EC4A6A" w:rsidRPr="00491DEC">
        <w:rPr>
          <w:rFonts w:ascii="Arial" w:hAnsi="Arial" w:cs="Arial"/>
          <w:b/>
          <w:color w:val="auto"/>
          <w:sz w:val="36"/>
          <w:szCs w:val="36"/>
        </w:rPr>
        <w:t xml:space="preserve">for </w:t>
      </w:r>
      <w:r w:rsidRPr="00491DEC">
        <w:rPr>
          <w:rFonts w:ascii="Arial" w:hAnsi="Arial" w:cs="Arial"/>
          <w:b/>
          <w:color w:val="auto"/>
          <w:sz w:val="36"/>
          <w:szCs w:val="36"/>
        </w:rPr>
        <w:t>Chair</w:t>
      </w:r>
      <w:bookmarkEnd w:id="7"/>
      <w:bookmarkEnd w:id="8"/>
      <w:r w:rsidRPr="00491DEC">
        <w:rPr>
          <w:rFonts w:ascii="Arial" w:hAnsi="Arial" w:cs="Arial"/>
          <w:b/>
          <w:color w:val="auto"/>
          <w:sz w:val="36"/>
          <w:szCs w:val="36"/>
        </w:rPr>
        <w:br/>
      </w:r>
    </w:p>
    <w:p w14:paraId="374ADCE3" w14:textId="4218A189" w:rsidR="00470FEB" w:rsidRDefault="00470FEB" w:rsidP="00470FEB">
      <w:pPr>
        <w:rPr>
          <w:b/>
          <w:u w:val="single"/>
        </w:rPr>
      </w:pPr>
      <w:r w:rsidRPr="002A409F">
        <w:rPr>
          <w:b/>
          <w:u w:val="single"/>
        </w:rPr>
        <w:t xml:space="preserve">Role Description </w:t>
      </w:r>
      <w:r w:rsidR="00421940">
        <w:rPr>
          <w:b/>
          <w:u w:val="single"/>
        </w:rPr>
        <w:t>f</w:t>
      </w:r>
      <w:r w:rsidR="002A409F">
        <w:rPr>
          <w:b/>
          <w:u w:val="single"/>
        </w:rPr>
        <w:t>or</w:t>
      </w:r>
      <w:r w:rsidRPr="002A409F">
        <w:rPr>
          <w:b/>
          <w:u w:val="single"/>
        </w:rPr>
        <w:t xml:space="preserve"> Chair</w:t>
      </w:r>
      <w:r w:rsidR="002A409F">
        <w:rPr>
          <w:b/>
          <w:u w:val="single"/>
        </w:rPr>
        <w:t xml:space="preserve"> of </w:t>
      </w:r>
      <w:r w:rsidR="003725DC">
        <w:rPr>
          <w:b/>
          <w:u w:val="single"/>
        </w:rPr>
        <w:t>MPHA</w:t>
      </w:r>
    </w:p>
    <w:p w14:paraId="4E08B6AC" w14:textId="77777777" w:rsidR="002A409F" w:rsidRPr="002A409F" w:rsidRDefault="002A409F" w:rsidP="00470FEB">
      <w:pPr>
        <w:rPr>
          <w:b/>
        </w:rPr>
      </w:pPr>
      <w:r>
        <w:rPr>
          <w:b/>
        </w:rPr>
        <w:t>1. Introduction</w:t>
      </w:r>
    </w:p>
    <w:p w14:paraId="3F54C5E4" w14:textId="7E99AF86" w:rsidR="00470FEB" w:rsidRPr="00D7573F" w:rsidRDefault="00470FEB" w:rsidP="00AC4E44">
      <w:pPr>
        <w:ind w:left="720" w:hanging="720"/>
      </w:pPr>
      <w:r w:rsidRPr="00D7573F">
        <w:t xml:space="preserve">1.1 </w:t>
      </w:r>
      <w:r w:rsidR="00AC4E44" w:rsidRPr="00D7573F">
        <w:tab/>
      </w:r>
      <w:r w:rsidRPr="00D7573F">
        <w:t xml:space="preserve">This role description sets out the </w:t>
      </w:r>
      <w:proofErr w:type="gramStart"/>
      <w:r w:rsidRPr="00D7573F">
        <w:t>particular duties</w:t>
      </w:r>
      <w:proofErr w:type="gramEnd"/>
      <w:r w:rsidRPr="00D7573F">
        <w:t xml:space="preserve"> and responsibilities that attach to the Chair of </w:t>
      </w:r>
      <w:r w:rsidR="003725DC" w:rsidRPr="00D7573F">
        <w:t>MPHA</w:t>
      </w:r>
      <w:r w:rsidRPr="00D7573F">
        <w:t xml:space="preserve"> and to the </w:t>
      </w:r>
      <w:r w:rsidR="00582172" w:rsidRPr="00D7573F">
        <w:t>Chairs</w:t>
      </w:r>
      <w:r w:rsidRPr="00D7573F">
        <w:t xml:space="preserve"> of </w:t>
      </w:r>
      <w:r w:rsidR="003725DC" w:rsidRPr="00D7573F">
        <w:t>MPHA</w:t>
      </w:r>
      <w:r w:rsidRPr="00D7573F">
        <w:t>’s sub-committees.</w:t>
      </w:r>
      <w:r w:rsidR="0031208A" w:rsidRPr="00D7573F">
        <w:t xml:space="preserve">  </w:t>
      </w:r>
      <w:r w:rsidRPr="00D7573F">
        <w:t xml:space="preserve">The responsibilities described here are additional to those set out in the </w:t>
      </w:r>
      <w:r w:rsidR="00CC2C8D" w:rsidRPr="00D7573F">
        <w:t>g</w:t>
      </w:r>
      <w:r w:rsidR="007640BC" w:rsidRPr="00D7573F">
        <w:t xml:space="preserve">overning </w:t>
      </w:r>
      <w:r w:rsidR="00CC2C8D" w:rsidRPr="00D7573F">
        <w:t>b</w:t>
      </w:r>
      <w:r w:rsidR="007640BC" w:rsidRPr="00D7573F">
        <w:t>ody</w:t>
      </w:r>
      <w:r w:rsidR="00DA69E2" w:rsidRPr="00D7573F">
        <w:t xml:space="preserve"> </w:t>
      </w:r>
      <w:r w:rsidR="00CC2C8D" w:rsidRPr="00D7573F">
        <w:t>m</w:t>
      </w:r>
      <w:r w:rsidRPr="00D7573F">
        <w:t>embers’</w:t>
      </w:r>
      <w:r w:rsidR="007640BC" w:rsidRPr="00D7573F">
        <w:t xml:space="preserve"> (GBM)</w:t>
      </w:r>
      <w:r w:rsidRPr="00D7573F">
        <w:t xml:space="preserve"> role description.  It should be considered alongside </w:t>
      </w:r>
      <w:r w:rsidR="003725DC" w:rsidRPr="00D7573F">
        <w:t>MPHA</w:t>
      </w:r>
      <w:r w:rsidRPr="00D7573F">
        <w:t>’s Rules</w:t>
      </w:r>
      <w:r w:rsidR="00DA69E2" w:rsidRPr="00D7573F">
        <w:t>,</w:t>
      </w:r>
      <w:r w:rsidRPr="00D7573F">
        <w:t xml:space="preserve"> Standing Orders</w:t>
      </w:r>
      <w:r w:rsidR="003E60E6" w:rsidRPr="00D7573F">
        <w:t>, Code of Conduct and Entitlements, Payments and Benefits Policy</w:t>
      </w:r>
      <w:r w:rsidRPr="00D7573F">
        <w:t>.</w:t>
      </w:r>
    </w:p>
    <w:p w14:paraId="32389AC3" w14:textId="213A2B24" w:rsidR="00470FEB" w:rsidRPr="00D7573F" w:rsidRDefault="00470FEB" w:rsidP="00AC4E44">
      <w:pPr>
        <w:ind w:left="720" w:hanging="720"/>
      </w:pPr>
      <w:r w:rsidRPr="00D7573F">
        <w:t xml:space="preserve">1.2 </w:t>
      </w:r>
      <w:r w:rsidR="00AC4E44" w:rsidRPr="00D7573F">
        <w:tab/>
      </w:r>
      <w:r w:rsidRPr="00D7573F">
        <w:t xml:space="preserve">This role description will be used to support the annual review of the </w:t>
      </w:r>
      <w:r w:rsidR="00A6658A" w:rsidRPr="00D7573F">
        <w:t>g</w:t>
      </w:r>
      <w:r w:rsidR="007640BC" w:rsidRPr="00D7573F">
        <w:t xml:space="preserve">overning </w:t>
      </w:r>
      <w:r w:rsidR="00A6658A" w:rsidRPr="00D7573F">
        <w:t>b</w:t>
      </w:r>
      <w:r w:rsidR="007640BC" w:rsidRPr="00D7573F">
        <w:t>ody</w:t>
      </w:r>
      <w:r w:rsidRPr="00D7573F">
        <w:t xml:space="preserve">’s effectiveness.  It will be used to appoint the Chair and sub-committee </w:t>
      </w:r>
      <w:r w:rsidR="00582172" w:rsidRPr="00D7573F">
        <w:t>Chairs</w:t>
      </w:r>
      <w:r w:rsidR="007640BC" w:rsidRPr="00D7573F">
        <w:t xml:space="preserve"> after each AGM. GBMs </w:t>
      </w:r>
      <w:r w:rsidRPr="00D7573F">
        <w:t xml:space="preserve">who wish to be considered for </w:t>
      </w:r>
      <w:r w:rsidR="00FD32C5" w:rsidRPr="00D7573F">
        <w:t>this office</w:t>
      </w:r>
      <w:r w:rsidRPr="00D7573F">
        <w:t xml:space="preserve"> will be invited to say how, if elected, they will carry out the duties that are set out here</w:t>
      </w:r>
      <w:r w:rsidR="00DA69E2" w:rsidRPr="00D7573F">
        <w:t>,</w:t>
      </w:r>
      <w:r w:rsidRPr="00D7573F">
        <w:t xml:space="preserve"> before the election takes place.</w:t>
      </w:r>
    </w:p>
    <w:p w14:paraId="40960A00" w14:textId="499E81BC" w:rsidR="00470FEB" w:rsidRPr="00D7573F" w:rsidRDefault="00470FEB" w:rsidP="00AC4E44">
      <w:pPr>
        <w:ind w:left="720" w:hanging="720"/>
      </w:pPr>
      <w:r w:rsidRPr="00D7573F">
        <w:t xml:space="preserve">1.3 </w:t>
      </w:r>
      <w:r w:rsidR="00AC4E44" w:rsidRPr="00D7573F">
        <w:tab/>
      </w:r>
      <w:r w:rsidRPr="00D7573F">
        <w:t xml:space="preserve">In the event that the Chair is unable to fulfil their responsibilities, </w:t>
      </w:r>
      <w:r w:rsidR="00D7573F" w:rsidRPr="00D7573F">
        <w:t>t</w:t>
      </w:r>
      <w:r w:rsidR="00B86788" w:rsidRPr="00D7573F">
        <w:t>he Vice Chair will</w:t>
      </w:r>
      <w:r w:rsidRPr="00D7573F">
        <w:t xml:space="preserve"> carry out the duties of the Chair. </w:t>
      </w:r>
    </w:p>
    <w:p w14:paraId="570A6FB3" w14:textId="2FE01AB1" w:rsidR="00470FEB" w:rsidRPr="00D7573F" w:rsidRDefault="00470FEB" w:rsidP="00AC4E44">
      <w:pPr>
        <w:ind w:left="720" w:hanging="720"/>
      </w:pPr>
      <w:r w:rsidRPr="00D7573F">
        <w:t xml:space="preserve">1.4 </w:t>
      </w:r>
      <w:r w:rsidR="00AC4E44" w:rsidRPr="00D7573F">
        <w:tab/>
      </w:r>
      <w:r w:rsidRPr="00D7573F">
        <w:t xml:space="preserve">As set out in the Standing Orders, the Chair of </w:t>
      </w:r>
      <w:r w:rsidR="003725DC" w:rsidRPr="00D7573F">
        <w:t>MPHA</w:t>
      </w:r>
      <w:r w:rsidRPr="00D7573F">
        <w:t xml:space="preserve"> may not also serve as the </w:t>
      </w:r>
      <w:r w:rsidR="00806971" w:rsidRPr="00D7573F">
        <w:t>Chair</w:t>
      </w:r>
      <w:r w:rsidRPr="00D7573F">
        <w:t xml:space="preserve"> of a sub-committee and each sub-committee must elect a different C</w:t>
      </w:r>
      <w:r w:rsidR="00806971" w:rsidRPr="00D7573F">
        <w:t>hair</w:t>
      </w:r>
      <w:r w:rsidRPr="00D7573F">
        <w:t>.</w:t>
      </w:r>
    </w:p>
    <w:p w14:paraId="466C0DBA" w14:textId="3E47ED67" w:rsidR="00470FEB" w:rsidRPr="00D7573F" w:rsidRDefault="002A409F" w:rsidP="00470FEB">
      <w:r w:rsidRPr="00D7573F">
        <w:t>1.5</w:t>
      </w:r>
      <w:r w:rsidRPr="00D7573F">
        <w:tab/>
        <w:t>An overview o</w:t>
      </w:r>
      <w:r w:rsidR="004E0B16" w:rsidRPr="00D7573F">
        <w:t xml:space="preserve">f the Role of the Chair is </w:t>
      </w:r>
      <w:r w:rsidRPr="00D7573F">
        <w:t>outlined in Rule 59.</w:t>
      </w:r>
      <w:r w:rsidR="00E93242" w:rsidRPr="00D7573F">
        <w:t>6</w:t>
      </w:r>
      <w:r w:rsidRPr="00D7573F">
        <w:t xml:space="preserve"> of </w:t>
      </w:r>
      <w:r w:rsidR="003725DC" w:rsidRPr="00D7573F">
        <w:t>MPHA</w:t>
      </w:r>
      <w:r w:rsidRPr="00D7573F">
        <w:t>’s Rules.</w:t>
      </w:r>
    </w:p>
    <w:p w14:paraId="6AC0512E" w14:textId="4B730582" w:rsidR="00087F11" w:rsidRPr="00D7573F" w:rsidRDefault="00F66543" w:rsidP="00EE1996">
      <w:pPr>
        <w:ind w:left="720" w:hanging="720"/>
      </w:pPr>
      <w:r w:rsidRPr="00D7573F">
        <w:t>1.6</w:t>
      </w:r>
      <w:r w:rsidRPr="00D7573F">
        <w:tab/>
        <w:t xml:space="preserve">The Chair will be </w:t>
      </w:r>
      <w:r w:rsidR="00FD32C5" w:rsidRPr="00D7573F">
        <w:t>elected</w:t>
      </w:r>
      <w:r w:rsidR="004E0B16" w:rsidRPr="00D7573F">
        <w:t xml:space="preserve"> by the </w:t>
      </w:r>
      <w:r w:rsidR="00A6658A" w:rsidRPr="00D7573F">
        <w:t>g</w:t>
      </w:r>
      <w:r w:rsidR="004E0B16" w:rsidRPr="00D7573F">
        <w:t xml:space="preserve">overning </w:t>
      </w:r>
      <w:r w:rsidR="00A6658A" w:rsidRPr="00D7573F">
        <w:t>b</w:t>
      </w:r>
      <w:r w:rsidR="004E0B16" w:rsidRPr="00D7573F">
        <w:t>ody</w:t>
      </w:r>
      <w:r w:rsidR="003B2836" w:rsidRPr="00D7573F">
        <w:t xml:space="preserve"> each year at the</w:t>
      </w:r>
      <w:r w:rsidRPr="00D7573F">
        <w:t xml:space="preserve"> </w:t>
      </w:r>
      <w:r w:rsidR="00A760FE" w:rsidRPr="00D7573F">
        <w:t xml:space="preserve">first </w:t>
      </w:r>
      <w:r w:rsidR="00A6658A" w:rsidRPr="00D7573F">
        <w:t>g</w:t>
      </w:r>
      <w:r w:rsidRPr="00D7573F">
        <w:t xml:space="preserve">overning </w:t>
      </w:r>
      <w:r w:rsidR="00A6658A" w:rsidRPr="00D7573F">
        <w:t>b</w:t>
      </w:r>
      <w:r w:rsidRPr="00D7573F">
        <w:t xml:space="preserve">ody meeting following </w:t>
      </w:r>
      <w:r w:rsidR="003B2836" w:rsidRPr="00D7573F">
        <w:t>the</w:t>
      </w:r>
      <w:r w:rsidR="00E60C91" w:rsidRPr="00D7573F">
        <w:t xml:space="preserve"> AGM</w:t>
      </w:r>
      <w:r w:rsidR="004E0B16" w:rsidRPr="00D7573F">
        <w:t xml:space="preserve">. </w:t>
      </w:r>
      <w:r w:rsidRPr="00D7573F">
        <w:t xml:space="preserve"> Whilst the Chair of </w:t>
      </w:r>
      <w:r w:rsidR="003725DC" w:rsidRPr="00D7573F">
        <w:t>MPHA</w:t>
      </w:r>
      <w:r w:rsidRPr="00D7573F">
        <w:t xml:space="preserve"> can be re-elected, in accordance with Rule</w:t>
      </w:r>
      <w:r w:rsidR="00EE1996" w:rsidRPr="00D7573F">
        <w:t xml:space="preserve"> 59.1</w:t>
      </w:r>
      <w:r w:rsidR="00FA1B35" w:rsidRPr="00D7573F">
        <w:t>1</w:t>
      </w:r>
      <w:r w:rsidR="00D7573F" w:rsidRPr="00D7573F">
        <w:t xml:space="preserve"> </w:t>
      </w:r>
      <w:r w:rsidR="00EE1996" w:rsidRPr="00D7573F">
        <w:t xml:space="preserve">of </w:t>
      </w:r>
      <w:r w:rsidR="003725DC" w:rsidRPr="00D7573F">
        <w:t>MPHA</w:t>
      </w:r>
      <w:r w:rsidR="00EE1996" w:rsidRPr="00D7573F">
        <w:t>’s</w:t>
      </w:r>
      <w:r w:rsidR="004E0B16" w:rsidRPr="00D7573F">
        <w:t xml:space="preserve"> Rules, they </w:t>
      </w:r>
      <w:r w:rsidRPr="00D7573F">
        <w:t>cannot serve a continuous</w:t>
      </w:r>
      <w:r w:rsidR="00EE1996" w:rsidRPr="00D7573F">
        <w:t xml:space="preserve"> term of more than five years</w:t>
      </w:r>
      <w:r w:rsidR="00E46574" w:rsidRPr="00D7573F">
        <w:t xml:space="preserve">. </w:t>
      </w:r>
      <w:r w:rsidR="00087F11" w:rsidRPr="00D7573F">
        <w:t>There is no expectation that the Chair must serve the full five</w:t>
      </w:r>
      <w:r w:rsidR="00DA69E2" w:rsidRPr="00D7573F">
        <w:t>-</w:t>
      </w:r>
      <w:r w:rsidR="00087F11" w:rsidRPr="00D7573F">
        <w:t>year maximum term.</w:t>
      </w:r>
    </w:p>
    <w:p w14:paraId="3A578165" w14:textId="07509A36" w:rsidR="002A409F" w:rsidRPr="00D7573F" w:rsidRDefault="00087F11" w:rsidP="00EE1996">
      <w:pPr>
        <w:ind w:left="720" w:hanging="720"/>
      </w:pPr>
      <w:r w:rsidRPr="00D7573F">
        <w:t>1.7</w:t>
      </w:r>
      <w:r w:rsidRPr="00D7573F">
        <w:tab/>
      </w:r>
      <w:r w:rsidR="008C33AF" w:rsidRPr="00D7573F">
        <w:t xml:space="preserve">In the spirit of </w:t>
      </w:r>
      <w:r w:rsidR="003725DC" w:rsidRPr="00D7573F">
        <w:t>MPHA</w:t>
      </w:r>
      <w:r w:rsidR="008C33AF" w:rsidRPr="00D7573F">
        <w:t>’s rules,</w:t>
      </w:r>
      <w:r w:rsidRPr="00D7573F">
        <w:t xml:space="preserve"> if an individual </w:t>
      </w:r>
      <w:r w:rsidR="008C33AF" w:rsidRPr="00D7573F">
        <w:t>has served five years</w:t>
      </w:r>
      <w:r w:rsidRPr="00D7573F">
        <w:t xml:space="preserve"> as Chair</w:t>
      </w:r>
      <w:r w:rsidR="008C33AF" w:rsidRPr="00D7573F">
        <w:t xml:space="preserve">, they </w:t>
      </w:r>
      <w:r w:rsidR="00D80F44" w:rsidRPr="00D7573F">
        <w:t xml:space="preserve">should </w:t>
      </w:r>
      <w:r w:rsidR="008C33AF" w:rsidRPr="00D7573F">
        <w:t>not be subsequently re-elected</w:t>
      </w:r>
      <w:r w:rsidRPr="00D7573F">
        <w:t xml:space="preserve"> as Chair</w:t>
      </w:r>
      <w:r w:rsidR="008C33AF" w:rsidRPr="00D7573F">
        <w:t xml:space="preserve"> at any point.</w:t>
      </w:r>
    </w:p>
    <w:p w14:paraId="4A0BDDF3" w14:textId="77777777" w:rsidR="00EE1996" w:rsidRPr="002A409F" w:rsidRDefault="00EE1996" w:rsidP="00EE1996">
      <w:pPr>
        <w:ind w:left="720" w:hanging="720"/>
      </w:pPr>
    </w:p>
    <w:p w14:paraId="444EA073" w14:textId="77777777" w:rsidR="00470FEB" w:rsidRPr="00B86788" w:rsidRDefault="00A36F28" w:rsidP="00470FEB">
      <w:pPr>
        <w:rPr>
          <w:b/>
        </w:rPr>
      </w:pPr>
      <w:r w:rsidRPr="00B86788">
        <w:rPr>
          <w:b/>
        </w:rPr>
        <w:t xml:space="preserve">2. </w:t>
      </w:r>
      <w:r w:rsidR="00470FEB" w:rsidRPr="00B86788">
        <w:rPr>
          <w:b/>
        </w:rPr>
        <w:t>Key Responsibilities</w:t>
      </w:r>
    </w:p>
    <w:p w14:paraId="176E2835" w14:textId="0940E06F" w:rsidR="00470FEB" w:rsidRPr="00D7573F" w:rsidRDefault="00470FEB" w:rsidP="00AC4E44">
      <w:pPr>
        <w:ind w:left="720" w:hanging="720"/>
      </w:pPr>
      <w:r w:rsidRPr="00B86788">
        <w:t xml:space="preserve">2.1 </w:t>
      </w:r>
      <w:r w:rsidR="00AC4E44" w:rsidRPr="00B86788">
        <w:tab/>
      </w:r>
      <w:r w:rsidRPr="00D7573F">
        <w:t xml:space="preserve">The Chair must </w:t>
      </w:r>
      <w:r w:rsidR="00DA69E2" w:rsidRPr="00D7573F">
        <w:t xml:space="preserve">always </w:t>
      </w:r>
      <w:proofErr w:type="gramStart"/>
      <w:r w:rsidR="002B43FF" w:rsidRPr="00D7573F">
        <w:t>act, and</w:t>
      </w:r>
      <w:proofErr w:type="gramEnd"/>
      <w:r w:rsidRPr="00D7573F">
        <w:t xml:space="preserve"> be seen to act on behalf of the </w:t>
      </w:r>
      <w:r w:rsidR="00A6658A" w:rsidRPr="00D7573F">
        <w:t>g</w:t>
      </w:r>
      <w:r w:rsidR="00CE1BAA" w:rsidRPr="00D7573F">
        <w:t xml:space="preserve">overning </w:t>
      </w:r>
      <w:r w:rsidR="00A6658A" w:rsidRPr="00D7573F">
        <w:t>b</w:t>
      </w:r>
      <w:r w:rsidR="00CE1BAA" w:rsidRPr="00D7573F">
        <w:t>ody</w:t>
      </w:r>
      <w:r w:rsidRPr="00D7573F">
        <w:t>.  The Chair’s key responsibilities are:</w:t>
      </w:r>
    </w:p>
    <w:p w14:paraId="78093737" w14:textId="3DBB83CC" w:rsidR="00470FEB" w:rsidRPr="00D7573F" w:rsidRDefault="00CE1BAA" w:rsidP="00470FEB">
      <w:pPr>
        <w:numPr>
          <w:ilvl w:val="0"/>
          <w:numId w:val="5"/>
        </w:numPr>
      </w:pPr>
      <w:r w:rsidRPr="00D7573F">
        <w:t xml:space="preserve">To lead the </w:t>
      </w:r>
      <w:r w:rsidR="00A6658A" w:rsidRPr="00D7573F">
        <w:t>g</w:t>
      </w:r>
      <w:r w:rsidRPr="00D7573F">
        <w:t xml:space="preserve">overning </w:t>
      </w:r>
      <w:r w:rsidR="00A6658A" w:rsidRPr="00D7573F">
        <w:t>b</w:t>
      </w:r>
      <w:r w:rsidRPr="00D7573F">
        <w:t xml:space="preserve">ody or sub-committee </w:t>
      </w:r>
      <w:r w:rsidR="00470FEB" w:rsidRPr="00D7573F">
        <w:t>constructively, provide direction and manage meetings effectively</w:t>
      </w:r>
    </w:p>
    <w:p w14:paraId="2E313E48" w14:textId="5F10EAF8" w:rsidR="00DA69E2" w:rsidRPr="00D7573F" w:rsidRDefault="00DA69E2" w:rsidP="00470FEB">
      <w:pPr>
        <w:numPr>
          <w:ilvl w:val="0"/>
          <w:numId w:val="5"/>
        </w:numPr>
      </w:pPr>
      <w:r w:rsidRPr="00D7573F">
        <w:t xml:space="preserve">To develop an open and inclusive relationship amongst GBMs and support strong and effective governance </w:t>
      </w:r>
    </w:p>
    <w:p w14:paraId="14984181" w14:textId="62E7D7A6" w:rsidR="00470FEB" w:rsidRPr="00D7573F" w:rsidRDefault="00470FEB" w:rsidP="00470FEB">
      <w:pPr>
        <w:numPr>
          <w:ilvl w:val="0"/>
          <w:numId w:val="5"/>
        </w:numPr>
      </w:pPr>
      <w:r w:rsidRPr="00D7573F">
        <w:t xml:space="preserve">To develop and maintain a constructive and positive working relationship </w:t>
      </w:r>
      <w:r w:rsidR="00FA1B35" w:rsidRPr="00D7573F">
        <w:t xml:space="preserve">between </w:t>
      </w:r>
      <w:r w:rsidRPr="00D7573F">
        <w:t xml:space="preserve">the Chair and </w:t>
      </w:r>
      <w:r w:rsidR="003E60E6" w:rsidRPr="00D7573F">
        <w:t>[Senior Officer}</w:t>
      </w:r>
      <w:r w:rsidRPr="00D7573F">
        <w:t xml:space="preserve"> and</w:t>
      </w:r>
      <w:r w:rsidR="00CE1BAA" w:rsidRPr="00D7573F">
        <w:t xml:space="preserve"> </w:t>
      </w:r>
      <w:r w:rsidRPr="00D7573F">
        <w:t>senior staff</w:t>
      </w:r>
    </w:p>
    <w:p w14:paraId="3015A38B" w14:textId="2B8D6C23" w:rsidR="00470FEB" w:rsidRPr="00D7573F" w:rsidRDefault="00470FEB" w:rsidP="00470FEB">
      <w:pPr>
        <w:numPr>
          <w:ilvl w:val="0"/>
          <w:numId w:val="5"/>
        </w:numPr>
      </w:pPr>
      <w:r w:rsidRPr="00D7573F">
        <w:lastRenderedPageBreak/>
        <w:t xml:space="preserve">To uphold </w:t>
      </w:r>
      <w:r w:rsidR="003725DC" w:rsidRPr="00D7573F">
        <w:t>MPHA</w:t>
      </w:r>
      <w:r w:rsidR="00CE1BAA" w:rsidRPr="00D7573F">
        <w:t xml:space="preserve">’s </w:t>
      </w:r>
      <w:r w:rsidRPr="00D7573F">
        <w:t>Code of Conduct and promote good governance</w:t>
      </w:r>
    </w:p>
    <w:p w14:paraId="67CB591C" w14:textId="3820FB46" w:rsidR="00CB0EC1" w:rsidRPr="00D7573F" w:rsidRDefault="00CB0EC1" w:rsidP="00470FEB">
      <w:pPr>
        <w:numPr>
          <w:ilvl w:val="0"/>
          <w:numId w:val="5"/>
        </w:numPr>
      </w:pPr>
      <w:r w:rsidRPr="00D7573F">
        <w:t>Ensure decision making complies with Standing Orders and Scheme of Delegation</w:t>
      </w:r>
    </w:p>
    <w:p w14:paraId="7787446F" w14:textId="4D21F33E" w:rsidR="00B443A9" w:rsidRPr="00D7573F" w:rsidRDefault="00B443A9" w:rsidP="008C33AF">
      <w:pPr>
        <w:numPr>
          <w:ilvl w:val="0"/>
          <w:numId w:val="5"/>
        </w:numPr>
      </w:pPr>
      <w:r w:rsidRPr="00D7573F">
        <w:t xml:space="preserve">To be a positive and effective ambassador for </w:t>
      </w:r>
      <w:r w:rsidR="003725DC" w:rsidRPr="00D7573F">
        <w:t>MPHA</w:t>
      </w:r>
    </w:p>
    <w:p w14:paraId="76D21ADE" w14:textId="29FC8FE8" w:rsidR="00992F21" w:rsidRPr="00D7573F" w:rsidRDefault="00470FEB" w:rsidP="008C33AF">
      <w:pPr>
        <w:numPr>
          <w:ilvl w:val="0"/>
          <w:numId w:val="5"/>
        </w:numPr>
      </w:pPr>
      <w:r w:rsidRPr="00D7573F">
        <w:t xml:space="preserve">To ensure that </w:t>
      </w:r>
      <w:r w:rsidR="003725DC" w:rsidRPr="00D7573F">
        <w:t>MPHA</w:t>
      </w:r>
      <w:r w:rsidRPr="00D7573F">
        <w:t>’s business is conducted effectively between meetings and that emergency decisions are taken appropriately when required</w:t>
      </w:r>
      <w:r w:rsidR="00DA69E2" w:rsidRPr="00D7573F">
        <w:t xml:space="preserve"> and reported to the GB</w:t>
      </w:r>
    </w:p>
    <w:p w14:paraId="41FC32E1" w14:textId="6113594F" w:rsidR="00FA1B35" w:rsidRPr="00D7573F" w:rsidRDefault="00FA1B35" w:rsidP="008C33AF">
      <w:pPr>
        <w:numPr>
          <w:ilvl w:val="0"/>
          <w:numId w:val="5"/>
        </w:numPr>
      </w:pPr>
      <w:r w:rsidRPr="00D7573F">
        <w:t>To be accountable for the actions of the Chair</w:t>
      </w:r>
    </w:p>
    <w:p w14:paraId="755DA4CA" w14:textId="77777777" w:rsidR="00470FEB" w:rsidRPr="00B86788" w:rsidRDefault="00A36F28" w:rsidP="00470FEB">
      <w:pPr>
        <w:rPr>
          <w:b/>
        </w:rPr>
      </w:pPr>
      <w:r w:rsidRPr="00B86788">
        <w:rPr>
          <w:b/>
        </w:rPr>
        <w:t xml:space="preserve">3. </w:t>
      </w:r>
      <w:r w:rsidR="00470FEB" w:rsidRPr="00B86788">
        <w:rPr>
          <w:b/>
        </w:rPr>
        <w:t>Leadership and Direction</w:t>
      </w:r>
    </w:p>
    <w:p w14:paraId="2487DA30" w14:textId="77777777" w:rsidR="00470FEB" w:rsidRPr="00D7573F" w:rsidRDefault="00470FEB" w:rsidP="00470FEB">
      <w:r w:rsidRPr="00B86788">
        <w:t xml:space="preserve">3.1 </w:t>
      </w:r>
      <w:r w:rsidR="00AC4E44" w:rsidRPr="00B86788">
        <w:tab/>
      </w:r>
      <w:r w:rsidRPr="00D7573F">
        <w:t>The Chair is expected to:</w:t>
      </w:r>
    </w:p>
    <w:p w14:paraId="0270417A" w14:textId="21FB5E28" w:rsidR="003E60E6" w:rsidRPr="00D7573F" w:rsidRDefault="003E60E6" w:rsidP="00470FEB">
      <w:pPr>
        <w:numPr>
          <w:ilvl w:val="0"/>
          <w:numId w:val="10"/>
        </w:numPr>
      </w:pPr>
      <w:r w:rsidRPr="00D7573F">
        <w:t xml:space="preserve">Lead by positive action and example </w:t>
      </w:r>
    </w:p>
    <w:p w14:paraId="0ACA2035" w14:textId="2650165F" w:rsidR="00470FEB" w:rsidRPr="00D7573F" w:rsidRDefault="00470FEB" w:rsidP="00470FEB">
      <w:pPr>
        <w:numPr>
          <w:ilvl w:val="0"/>
          <w:numId w:val="10"/>
        </w:numPr>
      </w:pPr>
      <w:r w:rsidRPr="00D7573F">
        <w:t xml:space="preserve">Represent </w:t>
      </w:r>
      <w:r w:rsidR="003725DC" w:rsidRPr="00D7573F">
        <w:t>MPHA</w:t>
      </w:r>
      <w:r w:rsidRPr="00D7573F">
        <w:t xml:space="preserve"> positively and effectively</w:t>
      </w:r>
    </w:p>
    <w:p w14:paraId="074250A6" w14:textId="084C2993" w:rsidR="00470FEB" w:rsidRPr="00D7573F" w:rsidRDefault="00470FEB" w:rsidP="00470FEB">
      <w:pPr>
        <w:numPr>
          <w:ilvl w:val="0"/>
          <w:numId w:val="6"/>
        </w:numPr>
      </w:pPr>
      <w:r w:rsidRPr="00D7573F">
        <w:t xml:space="preserve">Set the style and tone of </w:t>
      </w:r>
      <w:r w:rsidR="00A6658A" w:rsidRPr="00D7573F">
        <w:t>g</w:t>
      </w:r>
      <w:r w:rsidR="00CE1BAA" w:rsidRPr="00D7573F">
        <w:t xml:space="preserve">overning </w:t>
      </w:r>
      <w:r w:rsidR="00A6658A" w:rsidRPr="00D7573F">
        <w:t>b</w:t>
      </w:r>
      <w:r w:rsidR="00CE1BAA" w:rsidRPr="00D7573F">
        <w:t>ody</w:t>
      </w:r>
      <w:r w:rsidRPr="00D7573F">
        <w:t xml:space="preserve"> </w:t>
      </w:r>
      <w:r w:rsidR="00CE1BAA" w:rsidRPr="00D7573F">
        <w:t>or</w:t>
      </w:r>
      <w:r w:rsidRPr="00D7573F">
        <w:t xml:space="preserve"> sub-committee meetings to ensure effective and participative decision making</w:t>
      </w:r>
    </w:p>
    <w:p w14:paraId="161C970C" w14:textId="17A81A21" w:rsidR="00470FEB" w:rsidRPr="00D7573F" w:rsidRDefault="00470FEB" w:rsidP="00470FEB">
      <w:pPr>
        <w:numPr>
          <w:ilvl w:val="0"/>
          <w:numId w:val="6"/>
        </w:numPr>
      </w:pPr>
      <w:r w:rsidRPr="00D7573F">
        <w:t xml:space="preserve">Promote and uphold the Code of Conduct for </w:t>
      </w:r>
      <w:r w:rsidR="003725DC" w:rsidRPr="00D7573F">
        <w:t>MPHA</w:t>
      </w:r>
      <w:r w:rsidRPr="00D7573F">
        <w:t xml:space="preserve">’s </w:t>
      </w:r>
      <w:r w:rsidR="00A6658A" w:rsidRPr="00D7573F">
        <w:t>g</w:t>
      </w:r>
      <w:r w:rsidR="00CE1BAA" w:rsidRPr="00D7573F">
        <w:t xml:space="preserve">overning </w:t>
      </w:r>
      <w:r w:rsidR="00A6658A" w:rsidRPr="00D7573F">
        <w:t>b</w:t>
      </w:r>
      <w:r w:rsidR="00CE1BAA" w:rsidRPr="00D7573F">
        <w:t>ody</w:t>
      </w:r>
    </w:p>
    <w:p w14:paraId="61DB5750" w14:textId="25B22532" w:rsidR="00470FEB" w:rsidRPr="00D7573F" w:rsidRDefault="00470FEB" w:rsidP="00470FEB">
      <w:pPr>
        <w:numPr>
          <w:ilvl w:val="0"/>
          <w:numId w:val="6"/>
        </w:numPr>
      </w:pPr>
      <w:r w:rsidRPr="00D7573F">
        <w:t xml:space="preserve">Ensure that the necessary arrangements are in place to enable </w:t>
      </w:r>
      <w:r w:rsidR="003725DC" w:rsidRPr="00D7573F">
        <w:t>MPHA</w:t>
      </w:r>
      <w:r w:rsidRPr="00D7573F">
        <w:t xml:space="preserve"> to honour its obligations, achieve its objectives and meet agreed targets</w:t>
      </w:r>
    </w:p>
    <w:p w14:paraId="36B17B7E" w14:textId="77777777" w:rsidR="00470FEB" w:rsidRPr="00D7573F" w:rsidRDefault="00470FEB" w:rsidP="00470FEB">
      <w:pPr>
        <w:numPr>
          <w:ilvl w:val="0"/>
          <w:numId w:val="6"/>
        </w:numPr>
      </w:pPr>
      <w:proofErr w:type="gramStart"/>
      <w:r w:rsidRPr="00D7573F">
        <w:t>Demonstrate and support the principles of good governance at all times</w:t>
      </w:r>
      <w:proofErr w:type="gramEnd"/>
    </w:p>
    <w:p w14:paraId="51DB6C09" w14:textId="2AC035F1" w:rsidR="00470FEB" w:rsidRPr="00D7573F" w:rsidRDefault="00470FEB" w:rsidP="00470FEB">
      <w:pPr>
        <w:numPr>
          <w:ilvl w:val="0"/>
          <w:numId w:val="6"/>
        </w:numPr>
      </w:pPr>
      <w:r w:rsidRPr="00D7573F">
        <w:t xml:space="preserve">Ensure that the </w:t>
      </w:r>
      <w:r w:rsidR="00A6658A" w:rsidRPr="00D7573F">
        <w:t>g</w:t>
      </w:r>
      <w:r w:rsidR="00CE1BAA" w:rsidRPr="00D7573F">
        <w:t xml:space="preserve">overning </w:t>
      </w:r>
      <w:r w:rsidR="00A6658A" w:rsidRPr="00D7573F">
        <w:t>b</w:t>
      </w:r>
      <w:r w:rsidR="00CE1BAA" w:rsidRPr="00D7573F">
        <w:t>ody</w:t>
      </w:r>
      <w:r w:rsidRPr="00D7573F">
        <w:t xml:space="preserve"> has access to the range of skills, knowledge and experience necessary for the achievement of </w:t>
      </w:r>
      <w:r w:rsidR="003725DC" w:rsidRPr="00D7573F">
        <w:t>MPHA</w:t>
      </w:r>
      <w:r w:rsidRPr="00D7573F">
        <w:t xml:space="preserve">’s aims and objectives and for the fulfilment of the </w:t>
      </w:r>
      <w:r w:rsidR="00A6658A" w:rsidRPr="00D7573F">
        <w:t>g</w:t>
      </w:r>
      <w:r w:rsidR="00CE1BAA" w:rsidRPr="00D7573F">
        <w:t xml:space="preserve">overning </w:t>
      </w:r>
      <w:r w:rsidR="00A6658A" w:rsidRPr="00D7573F">
        <w:t>b</w:t>
      </w:r>
      <w:r w:rsidR="00CE1BAA" w:rsidRPr="00D7573F">
        <w:t>ody</w:t>
      </w:r>
      <w:r w:rsidRPr="00D7573F">
        <w:t>’s responsibilities</w:t>
      </w:r>
    </w:p>
    <w:p w14:paraId="69CC783F" w14:textId="01E6F23C" w:rsidR="00470FEB" w:rsidRPr="00D7573F" w:rsidRDefault="00470FEB" w:rsidP="00470FEB">
      <w:pPr>
        <w:numPr>
          <w:ilvl w:val="0"/>
          <w:numId w:val="6"/>
        </w:numPr>
      </w:pPr>
      <w:r w:rsidRPr="00D7573F">
        <w:t xml:space="preserve">Ensure that the </w:t>
      </w:r>
      <w:r w:rsidR="00A6658A" w:rsidRPr="00D7573F">
        <w:t>g</w:t>
      </w:r>
      <w:r w:rsidR="00CE1BAA" w:rsidRPr="00D7573F">
        <w:t xml:space="preserve">overning </w:t>
      </w:r>
      <w:r w:rsidR="00A6658A" w:rsidRPr="00D7573F">
        <w:t>b</w:t>
      </w:r>
      <w:r w:rsidR="00CE1BAA" w:rsidRPr="00D7573F">
        <w:t>ody</w:t>
      </w:r>
      <w:r w:rsidRPr="00D7573F">
        <w:t xml:space="preserve"> has access to the necessary advice, information and support to fulfil its responsibilities and that, where appropriate, external and/or specialist advice is sought</w:t>
      </w:r>
    </w:p>
    <w:p w14:paraId="642E0710" w14:textId="5D6848AD" w:rsidR="00470FEB" w:rsidRPr="00D7573F" w:rsidRDefault="00470FEB" w:rsidP="00470FEB">
      <w:pPr>
        <w:numPr>
          <w:ilvl w:val="0"/>
          <w:numId w:val="6"/>
        </w:numPr>
      </w:pPr>
      <w:r w:rsidRPr="00D7573F">
        <w:t xml:space="preserve">Provide support to new and experienced </w:t>
      </w:r>
      <w:r w:rsidR="00A6658A" w:rsidRPr="00D7573F">
        <w:t>g</w:t>
      </w:r>
      <w:r w:rsidR="00CE1BAA" w:rsidRPr="00D7573F">
        <w:t xml:space="preserve">overning </w:t>
      </w:r>
      <w:r w:rsidR="00A6658A" w:rsidRPr="00D7573F">
        <w:t>b</w:t>
      </w:r>
      <w:r w:rsidR="00CE1BAA" w:rsidRPr="00D7573F">
        <w:t xml:space="preserve">ody </w:t>
      </w:r>
      <w:r w:rsidR="00A6658A" w:rsidRPr="00D7573F">
        <w:t>m</w:t>
      </w:r>
      <w:r w:rsidR="00CE1BAA" w:rsidRPr="00D7573F">
        <w:t>embers</w:t>
      </w:r>
      <w:r w:rsidRPr="00D7573F">
        <w:t xml:space="preserve"> by promoting access to relevant induction, training and development opportunities </w:t>
      </w:r>
    </w:p>
    <w:p w14:paraId="54D1EC85" w14:textId="2AA65AC5" w:rsidR="002A409F" w:rsidRPr="00D7573F" w:rsidRDefault="00D8342B" w:rsidP="000F62D4">
      <w:pPr>
        <w:numPr>
          <w:ilvl w:val="0"/>
          <w:numId w:val="6"/>
        </w:numPr>
      </w:pPr>
      <w:proofErr w:type="gramStart"/>
      <w:r w:rsidRPr="00D7573F">
        <w:t>In the event that</w:t>
      </w:r>
      <w:proofErr w:type="gramEnd"/>
      <w:r w:rsidRPr="00D7573F">
        <w:t xml:space="preserve"> it is necessary, be responsible for </w:t>
      </w:r>
      <w:r w:rsidR="00830242" w:rsidRPr="00D7573F">
        <w:t>the implementation of the Protocol that provides for investigations into an allegation that a GBM may have breached the Code of Conduct</w:t>
      </w:r>
    </w:p>
    <w:p w14:paraId="146B7FE3" w14:textId="4201E360" w:rsidR="00470FEB" w:rsidRPr="00B86788" w:rsidRDefault="00AC4E44" w:rsidP="00470FEB">
      <w:pPr>
        <w:rPr>
          <w:b/>
        </w:rPr>
      </w:pPr>
      <w:r w:rsidRPr="00B86788">
        <w:rPr>
          <w:b/>
        </w:rPr>
        <w:t xml:space="preserve">4. </w:t>
      </w:r>
      <w:r w:rsidR="00470FEB" w:rsidRPr="00B86788">
        <w:rPr>
          <w:b/>
        </w:rPr>
        <w:t>Working with the Director</w:t>
      </w:r>
    </w:p>
    <w:p w14:paraId="7B15EB92" w14:textId="77777777" w:rsidR="00470FEB" w:rsidRPr="00B86788" w:rsidRDefault="00470FEB" w:rsidP="00470FEB">
      <w:r w:rsidRPr="00B86788">
        <w:t>4.1 The Chair should:</w:t>
      </w:r>
    </w:p>
    <w:p w14:paraId="12FB4484" w14:textId="706FDEFA" w:rsidR="00470FEB" w:rsidRPr="00B86788" w:rsidRDefault="00470FEB" w:rsidP="00470FEB">
      <w:pPr>
        <w:numPr>
          <w:ilvl w:val="0"/>
          <w:numId w:val="7"/>
        </w:numPr>
      </w:pPr>
      <w:r w:rsidRPr="00B86788">
        <w:t xml:space="preserve">Establish a constructive relationship with the Director and ensure that their </w:t>
      </w:r>
      <w:r w:rsidRPr="00D7573F">
        <w:t xml:space="preserve">respective roles of leading and managing are recognised and promoted </w:t>
      </w:r>
      <w:r w:rsidRPr="00D7573F">
        <w:lastRenderedPageBreak/>
        <w:t>effectively</w:t>
      </w:r>
      <w:r w:rsidR="00CE1BAA" w:rsidRPr="00D7573F">
        <w:t>. Sub-committee Chairs</w:t>
      </w:r>
      <w:r w:rsidRPr="00D7573F">
        <w:t xml:space="preserve"> should establish similar relationships with the relevant senior staff member</w:t>
      </w:r>
      <w:r w:rsidR="00462999" w:rsidRPr="00D7573F">
        <w:t>.</w:t>
      </w:r>
    </w:p>
    <w:p w14:paraId="29D2F06E" w14:textId="59FE097C" w:rsidR="00830242" w:rsidRPr="00D7573F" w:rsidRDefault="00830242" w:rsidP="00470FEB">
      <w:pPr>
        <w:numPr>
          <w:ilvl w:val="0"/>
          <w:numId w:val="7"/>
        </w:numPr>
      </w:pPr>
      <w:r w:rsidRPr="00D7573F">
        <w:t xml:space="preserve">Work in partnership with the Director to ensure the effective conduct of the GB’s business </w:t>
      </w:r>
    </w:p>
    <w:p w14:paraId="4C8034D3" w14:textId="3F501767" w:rsidR="00470FEB" w:rsidRPr="00D7573F" w:rsidRDefault="00470FEB" w:rsidP="00470FEB">
      <w:pPr>
        <w:numPr>
          <w:ilvl w:val="0"/>
          <w:numId w:val="7"/>
        </w:numPr>
      </w:pPr>
      <w:r w:rsidRPr="00D7573F">
        <w:t xml:space="preserve">Ensure that the conduct of </w:t>
      </w:r>
      <w:r w:rsidR="003725DC" w:rsidRPr="00D7573F">
        <w:t>MPHA</w:t>
      </w:r>
      <w:r w:rsidRPr="00D7573F">
        <w:t xml:space="preserve">’s business continues effectively between meetings of the </w:t>
      </w:r>
      <w:r w:rsidR="00A6658A" w:rsidRPr="00D7573F">
        <w:t>g</w:t>
      </w:r>
      <w:r w:rsidR="00462999" w:rsidRPr="00D7573F">
        <w:t xml:space="preserve">overning </w:t>
      </w:r>
      <w:r w:rsidR="00A6658A" w:rsidRPr="00D7573F">
        <w:t>b</w:t>
      </w:r>
      <w:r w:rsidR="00462999" w:rsidRPr="00D7573F">
        <w:t>ody</w:t>
      </w:r>
      <w:r w:rsidRPr="00D7573F">
        <w:t xml:space="preserve"> and act under delegated or emergency authority when necessary</w:t>
      </w:r>
    </w:p>
    <w:p w14:paraId="6D775752" w14:textId="2732C819" w:rsidR="00470FEB" w:rsidRPr="00D7573F" w:rsidRDefault="00470FEB" w:rsidP="00470FEB">
      <w:pPr>
        <w:numPr>
          <w:ilvl w:val="0"/>
          <w:numId w:val="7"/>
        </w:numPr>
      </w:pPr>
      <w:r w:rsidRPr="00D7573F">
        <w:t xml:space="preserve">In the event of a vacancy, ensure that effective arrangements are implemented for the recruitment and appointment of a </w:t>
      </w:r>
      <w:proofErr w:type="gramStart"/>
      <w:r w:rsidRPr="00D7573F">
        <w:t>Director</w:t>
      </w:r>
      <w:proofErr w:type="gramEnd"/>
      <w:r w:rsidRPr="00D7573F">
        <w:t xml:space="preserve">, in accordance with </w:t>
      </w:r>
      <w:r w:rsidR="003725DC" w:rsidRPr="00D7573F">
        <w:t>MPHA</w:t>
      </w:r>
      <w:r w:rsidRPr="00D7573F">
        <w:t>’s agreed recruitment practices</w:t>
      </w:r>
    </w:p>
    <w:p w14:paraId="165DC85F" w14:textId="503DEB13" w:rsidR="00470FEB" w:rsidRPr="00D7573F" w:rsidRDefault="00470FEB" w:rsidP="00470FEB">
      <w:pPr>
        <w:numPr>
          <w:ilvl w:val="0"/>
          <w:numId w:val="7"/>
        </w:numPr>
      </w:pPr>
      <w:r w:rsidRPr="00D7573F">
        <w:t xml:space="preserve">Carry out, with at least one other </w:t>
      </w:r>
      <w:r w:rsidR="0031208A" w:rsidRPr="00D7573F">
        <w:t>g</w:t>
      </w:r>
      <w:r w:rsidR="0060177F" w:rsidRPr="00D7573F">
        <w:t xml:space="preserve">overning </w:t>
      </w:r>
      <w:r w:rsidR="0031208A" w:rsidRPr="00D7573F">
        <w:t>b</w:t>
      </w:r>
      <w:r w:rsidR="0060177F" w:rsidRPr="00D7573F">
        <w:t>ody</w:t>
      </w:r>
      <w:r w:rsidRPr="00D7573F">
        <w:t xml:space="preserve"> member, the Director’s annual appraisal </w:t>
      </w:r>
      <w:r w:rsidR="00FF0C6F" w:rsidRPr="00D7573F">
        <w:t xml:space="preserve">(including setting objectives, overseeing performance and requiring professional development) </w:t>
      </w:r>
      <w:r w:rsidRPr="00D7573F">
        <w:t xml:space="preserve">and report to the </w:t>
      </w:r>
      <w:r w:rsidR="0031208A" w:rsidRPr="00D7573F">
        <w:t>g</w:t>
      </w:r>
      <w:r w:rsidR="00462999" w:rsidRPr="00D7573F">
        <w:t xml:space="preserve">overning </w:t>
      </w:r>
      <w:r w:rsidR="0031208A" w:rsidRPr="00D7573F">
        <w:t>b</w:t>
      </w:r>
      <w:r w:rsidR="00462999" w:rsidRPr="00D7573F">
        <w:t>ody</w:t>
      </w:r>
      <w:r w:rsidR="00F25C1F" w:rsidRPr="00D7573F">
        <w:t>.</w:t>
      </w:r>
    </w:p>
    <w:p w14:paraId="26DCA76D" w14:textId="77777777" w:rsidR="00470FEB" w:rsidRPr="00D7573F" w:rsidRDefault="00470FEB" w:rsidP="00470FEB">
      <w:pPr>
        <w:numPr>
          <w:ilvl w:val="0"/>
          <w:numId w:val="7"/>
        </w:numPr>
      </w:pPr>
      <w:r w:rsidRPr="00D7573F">
        <w:t>Ensure that appropriate arrangements are in place and implemented effectively for the support and remuneration of the Director</w:t>
      </w:r>
    </w:p>
    <w:p w14:paraId="61388ACA" w14:textId="61998310" w:rsidR="00087F11" w:rsidRPr="00D7573F" w:rsidRDefault="00470FEB" w:rsidP="000F62D4">
      <w:pPr>
        <w:numPr>
          <w:ilvl w:val="0"/>
          <w:numId w:val="7"/>
        </w:numPr>
      </w:pPr>
      <w:proofErr w:type="gramStart"/>
      <w:r w:rsidRPr="00D7573F">
        <w:t>In the event that</w:t>
      </w:r>
      <w:proofErr w:type="gramEnd"/>
      <w:r w:rsidRPr="00D7573F">
        <w:t xml:space="preserve"> it is necessary, be responsible for dealing with </w:t>
      </w:r>
      <w:r w:rsidR="00462999" w:rsidRPr="00D7573F">
        <w:t xml:space="preserve">a </w:t>
      </w:r>
      <w:r w:rsidRPr="00D7573F">
        <w:t xml:space="preserve">grievance or disciplinary action in respect of the Director, in accordance with </w:t>
      </w:r>
      <w:r w:rsidR="003725DC" w:rsidRPr="00D7573F">
        <w:t>MPHA</w:t>
      </w:r>
      <w:r w:rsidRPr="00D7573F">
        <w:t>’s agreed procedures</w:t>
      </w:r>
    </w:p>
    <w:p w14:paraId="48A9E0FF" w14:textId="77777777" w:rsidR="00470FEB" w:rsidRPr="00B86788" w:rsidRDefault="00AC4E44" w:rsidP="00470FEB">
      <w:pPr>
        <w:rPr>
          <w:b/>
        </w:rPr>
      </w:pPr>
      <w:r w:rsidRPr="00B86788">
        <w:rPr>
          <w:b/>
        </w:rPr>
        <w:t xml:space="preserve">5. </w:t>
      </w:r>
      <w:r w:rsidR="00470FEB" w:rsidRPr="00B86788">
        <w:rPr>
          <w:b/>
        </w:rPr>
        <w:t>Promoting Good Governance</w:t>
      </w:r>
    </w:p>
    <w:p w14:paraId="38296563" w14:textId="77777777" w:rsidR="00470FEB" w:rsidRPr="00B86788" w:rsidRDefault="00AC4E44" w:rsidP="00470FEB">
      <w:r w:rsidRPr="00B86788">
        <w:t>5</w:t>
      </w:r>
      <w:r w:rsidR="00470FEB" w:rsidRPr="00B86788">
        <w:t>.1 The Chair is required to:</w:t>
      </w:r>
    </w:p>
    <w:p w14:paraId="27235D22" w14:textId="70581C6E" w:rsidR="00470FEB" w:rsidRPr="00D7573F" w:rsidRDefault="00470FEB" w:rsidP="00470FEB">
      <w:pPr>
        <w:numPr>
          <w:ilvl w:val="0"/>
          <w:numId w:val="9"/>
        </w:numPr>
        <w:spacing w:line="240" w:lineRule="auto"/>
      </w:pPr>
      <w:r w:rsidRPr="00D7573F">
        <w:t>Promote and demonstrate the highest standards of ethical conduct and integrity</w:t>
      </w:r>
    </w:p>
    <w:p w14:paraId="7F47AE9B" w14:textId="4357F9A6" w:rsidR="003E60E6" w:rsidRPr="00D7573F" w:rsidRDefault="003E60E6" w:rsidP="00470FEB">
      <w:pPr>
        <w:numPr>
          <w:ilvl w:val="0"/>
          <w:numId w:val="9"/>
        </w:numPr>
        <w:spacing w:line="240" w:lineRule="auto"/>
      </w:pPr>
      <w:r w:rsidRPr="00D7573F">
        <w:t>Build and sustain constructive relationships with other office bearers, members of the governing body and senior staff</w:t>
      </w:r>
    </w:p>
    <w:p w14:paraId="12B8B6D9" w14:textId="691A4163" w:rsidR="00470FEB" w:rsidRPr="00D7573F" w:rsidRDefault="00470FEB" w:rsidP="00470FEB">
      <w:pPr>
        <w:numPr>
          <w:ilvl w:val="0"/>
          <w:numId w:val="9"/>
        </w:numPr>
        <w:spacing w:line="240" w:lineRule="auto"/>
      </w:pPr>
      <w:r w:rsidRPr="00D7573F">
        <w:t xml:space="preserve">Initiate any investigation under the terms of </w:t>
      </w:r>
      <w:r w:rsidR="003725DC" w:rsidRPr="00D7573F">
        <w:t>MPHA</w:t>
      </w:r>
      <w:r w:rsidRPr="00D7573F">
        <w:t>’s Code of Conduct</w:t>
      </w:r>
    </w:p>
    <w:p w14:paraId="534B5FF9" w14:textId="7A2CA5B5" w:rsidR="00470FEB" w:rsidRPr="00D7573F" w:rsidRDefault="00470FEB" w:rsidP="00470FEB">
      <w:pPr>
        <w:numPr>
          <w:ilvl w:val="0"/>
          <w:numId w:val="8"/>
        </w:numPr>
      </w:pPr>
      <w:r w:rsidRPr="00D7573F">
        <w:t xml:space="preserve">Chair all general meetings of </w:t>
      </w:r>
      <w:r w:rsidR="003725DC" w:rsidRPr="00D7573F">
        <w:t>MPHA</w:t>
      </w:r>
      <w:r w:rsidRPr="00D7573F">
        <w:t xml:space="preserve"> in accordance with the Rules</w:t>
      </w:r>
    </w:p>
    <w:p w14:paraId="0DADB5B1" w14:textId="69DEA887" w:rsidR="00470FEB" w:rsidRPr="00D7573F" w:rsidRDefault="00470FEB" w:rsidP="00470FEB">
      <w:pPr>
        <w:numPr>
          <w:ilvl w:val="0"/>
          <w:numId w:val="8"/>
        </w:numPr>
      </w:pPr>
      <w:r w:rsidRPr="00D7573F">
        <w:t xml:space="preserve">Chair all </w:t>
      </w:r>
      <w:r w:rsidR="0031208A" w:rsidRPr="00D7573F">
        <w:t>g</w:t>
      </w:r>
      <w:r w:rsidR="00462999" w:rsidRPr="00D7573F">
        <w:t xml:space="preserve">overning </w:t>
      </w:r>
      <w:r w:rsidR="0031208A" w:rsidRPr="00D7573F">
        <w:t>b</w:t>
      </w:r>
      <w:r w:rsidR="00462999" w:rsidRPr="00D7573F">
        <w:t>ody meetings</w:t>
      </w:r>
      <w:r w:rsidRPr="00D7573F">
        <w:t xml:space="preserve"> of </w:t>
      </w:r>
      <w:r w:rsidR="003725DC" w:rsidRPr="00D7573F">
        <w:t>MPHA</w:t>
      </w:r>
      <w:r w:rsidRPr="00D7573F">
        <w:t>, in accordance with the Rules and Standing Orders</w:t>
      </w:r>
    </w:p>
    <w:p w14:paraId="5C1FFFCC" w14:textId="5A5A7497" w:rsidR="00470FEB" w:rsidRPr="00D7573F" w:rsidRDefault="00470FEB" w:rsidP="00470FEB">
      <w:pPr>
        <w:numPr>
          <w:ilvl w:val="0"/>
          <w:numId w:val="8"/>
        </w:numPr>
      </w:pPr>
      <w:r w:rsidRPr="00D7573F">
        <w:t xml:space="preserve">Ensure that all </w:t>
      </w:r>
      <w:r w:rsidR="0031208A" w:rsidRPr="00D7573F">
        <w:t>g</w:t>
      </w:r>
      <w:r w:rsidR="00457A4D" w:rsidRPr="00D7573F">
        <w:t xml:space="preserve">overning </w:t>
      </w:r>
      <w:r w:rsidR="0031208A" w:rsidRPr="00D7573F">
        <w:t>b</w:t>
      </w:r>
      <w:r w:rsidR="00457A4D" w:rsidRPr="00D7573F">
        <w:t>ody members</w:t>
      </w:r>
      <w:r w:rsidRPr="00D7573F">
        <w:t xml:space="preserve"> have access to appropriate information</w:t>
      </w:r>
      <w:r w:rsidR="00830242" w:rsidRPr="00D7573F">
        <w:t xml:space="preserve"> and advice (including specialist, independent and/or professional advice)</w:t>
      </w:r>
      <w:r w:rsidRPr="00D7573F">
        <w:t xml:space="preserve"> and have an opportunity to contribute to discussion and consideration of all matters requiring their attention</w:t>
      </w:r>
    </w:p>
    <w:p w14:paraId="2D44595A" w14:textId="3A9A298A" w:rsidR="00D9445D" w:rsidRPr="00D7573F" w:rsidRDefault="00D9445D" w:rsidP="00470FEB">
      <w:pPr>
        <w:numPr>
          <w:ilvl w:val="0"/>
          <w:numId w:val="8"/>
        </w:numPr>
      </w:pPr>
      <w:r w:rsidRPr="00D7573F">
        <w:t>Ensure that effective induction and ongoing training and support are provided to all governing body members</w:t>
      </w:r>
      <w:r w:rsidR="006A789B" w:rsidRPr="00D7573F">
        <w:t xml:space="preserve"> and that annual performance reviews are conducted in accordance with </w:t>
      </w:r>
      <w:r w:rsidR="003725DC" w:rsidRPr="00D7573F">
        <w:t>MPHA</w:t>
      </w:r>
      <w:r w:rsidR="006A789B" w:rsidRPr="00D7573F">
        <w:t xml:space="preserve">’s policy </w:t>
      </w:r>
    </w:p>
    <w:p w14:paraId="52A50D4D" w14:textId="320E7981" w:rsidR="00470FEB" w:rsidRPr="00D7573F" w:rsidRDefault="00470FEB" w:rsidP="00470FEB">
      <w:pPr>
        <w:numPr>
          <w:ilvl w:val="0"/>
          <w:numId w:val="8"/>
        </w:numPr>
      </w:pPr>
      <w:r w:rsidRPr="00D7573F">
        <w:lastRenderedPageBreak/>
        <w:t xml:space="preserve">Manage meetings </w:t>
      </w:r>
      <w:r w:rsidR="003E60E6" w:rsidRPr="00D7573F">
        <w:t xml:space="preserve">inclusively and </w:t>
      </w:r>
      <w:r w:rsidRPr="00D7573F">
        <w:t>effectively to ensure that there is sufficient time for the consideration of all relevant issues; for performance to be monitored effectively and for risk to be assessed realistically</w:t>
      </w:r>
    </w:p>
    <w:p w14:paraId="02D27E32" w14:textId="7AC98FDA" w:rsidR="00087F11" w:rsidRPr="00B86788" w:rsidRDefault="00470FEB" w:rsidP="000F62D4">
      <w:pPr>
        <w:numPr>
          <w:ilvl w:val="0"/>
          <w:numId w:val="8"/>
        </w:numPr>
      </w:pPr>
      <w:r w:rsidRPr="00B86788">
        <w:t xml:space="preserve">Ensure that all delegated authorities are </w:t>
      </w:r>
      <w:r w:rsidR="00D7573F" w:rsidRPr="00B86788">
        <w:t>monitored,</w:t>
      </w:r>
      <w:r w:rsidRPr="00B86788">
        <w:t xml:space="preserve"> and reporting arrangements are implemented effectively</w:t>
      </w:r>
    </w:p>
    <w:p w14:paraId="54CE79E2" w14:textId="6960E40C" w:rsidR="00470FEB" w:rsidRPr="00B86788" w:rsidRDefault="00AC4E44" w:rsidP="00470FEB">
      <w:pPr>
        <w:rPr>
          <w:b/>
        </w:rPr>
      </w:pPr>
      <w:r w:rsidRPr="00B86788">
        <w:rPr>
          <w:b/>
        </w:rPr>
        <w:t xml:space="preserve">6. </w:t>
      </w:r>
      <w:r w:rsidR="00470FEB" w:rsidRPr="00B86788">
        <w:rPr>
          <w:b/>
        </w:rPr>
        <w:t xml:space="preserve">Conduct of </w:t>
      </w:r>
      <w:r w:rsidR="0079527D">
        <w:rPr>
          <w:b/>
        </w:rPr>
        <w:t>MP</w:t>
      </w:r>
      <w:r w:rsidR="00470FEB" w:rsidRPr="00B86788">
        <w:rPr>
          <w:b/>
        </w:rPr>
        <w:t>HA’s Business</w:t>
      </w:r>
    </w:p>
    <w:p w14:paraId="1026C5F9" w14:textId="77777777" w:rsidR="00470FEB" w:rsidRPr="00B86788" w:rsidRDefault="00AC4E44" w:rsidP="00470FEB">
      <w:r w:rsidRPr="00B86788">
        <w:t>6</w:t>
      </w:r>
      <w:r w:rsidR="00470FEB" w:rsidRPr="00B86788">
        <w:t>.1 The Chair is expected to:</w:t>
      </w:r>
    </w:p>
    <w:p w14:paraId="3A859708" w14:textId="59D0889A" w:rsidR="00470FEB" w:rsidRPr="00D7573F" w:rsidRDefault="00470FEB" w:rsidP="00470FEB">
      <w:pPr>
        <w:numPr>
          <w:ilvl w:val="0"/>
          <w:numId w:val="9"/>
        </w:numPr>
        <w:spacing w:line="240" w:lineRule="auto"/>
      </w:pPr>
      <w:r w:rsidRPr="00D7573F">
        <w:t xml:space="preserve">Ensure that </w:t>
      </w:r>
      <w:r w:rsidR="003725DC" w:rsidRPr="00D7573F">
        <w:t>MPHA</w:t>
      </w:r>
      <w:r w:rsidRPr="00D7573F">
        <w:t xml:space="preserve">’s business is efficiently and accountably conducted between </w:t>
      </w:r>
      <w:r w:rsidR="0031208A" w:rsidRPr="00D7573F">
        <w:t>g</w:t>
      </w:r>
      <w:r w:rsidR="00457A4D" w:rsidRPr="00D7573F">
        <w:t xml:space="preserve">overning </w:t>
      </w:r>
      <w:r w:rsidR="0031208A" w:rsidRPr="00D7573F">
        <w:t>b</w:t>
      </w:r>
      <w:r w:rsidR="00457A4D" w:rsidRPr="00D7573F">
        <w:t>ody</w:t>
      </w:r>
      <w:r w:rsidRPr="00D7573F">
        <w:t xml:space="preserve"> meetings</w:t>
      </w:r>
    </w:p>
    <w:p w14:paraId="31FFE2E0" w14:textId="417F840A" w:rsidR="00470FEB" w:rsidRPr="00D7573F" w:rsidRDefault="00470FEB" w:rsidP="00470FEB">
      <w:pPr>
        <w:numPr>
          <w:ilvl w:val="0"/>
          <w:numId w:val="9"/>
        </w:numPr>
        <w:spacing w:line="240" w:lineRule="auto"/>
      </w:pPr>
      <w:r w:rsidRPr="00D7573F">
        <w:t xml:space="preserve">Sign </w:t>
      </w:r>
      <w:r w:rsidR="00FA1B35" w:rsidRPr="00D7573F">
        <w:t xml:space="preserve">(or otherwise authorise) payment instructions </w:t>
      </w:r>
      <w:r w:rsidRPr="00D7573F">
        <w:t xml:space="preserve">and documents requiring the </w:t>
      </w:r>
      <w:r w:rsidR="0031208A" w:rsidRPr="00D7573F">
        <w:t>g</w:t>
      </w:r>
      <w:r w:rsidR="00457A4D" w:rsidRPr="00D7573F">
        <w:t xml:space="preserve">overning </w:t>
      </w:r>
      <w:r w:rsidR="0031208A" w:rsidRPr="00D7573F">
        <w:t>b</w:t>
      </w:r>
      <w:r w:rsidR="00457A4D" w:rsidRPr="00D7573F">
        <w:t>ody</w:t>
      </w:r>
      <w:r w:rsidRPr="00D7573F">
        <w:t xml:space="preserve"> or the Chair’s authorisation, in accordance with </w:t>
      </w:r>
      <w:r w:rsidR="003725DC" w:rsidRPr="00D7573F">
        <w:t>MPHA</w:t>
      </w:r>
      <w:r w:rsidRPr="00D7573F">
        <w:t>’s standing orders</w:t>
      </w:r>
    </w:p>
    <w:p w14:paraId="40AF8477" w14:textId="0F70716A" w:rsidR="00470FEB" w:rsidRPr="00D7573F" w:rsidRDefault="00470FEB" w:rsidP="00470FEB">
      <w:pPr>
        <w:numPr>
          <w:ilvl w:val="0"/>
          <w:numId w:val="9"/>
        </w:numPr>
        <w:spacing w:line="240" w:lineRule="auto"/>
      </w:pPr>
      <w:r w:rsidRPr="00D7573F">
        <w:t xml:space="preserve">Take decisions on behalf of the organisation in the event of emergencies that occur outside the regular meeting cycle and report these back to the </w:t>
      </w:r>
      <w:r w:rsidR="0031208A" w:rsidRPr="00D7573F">
        <w:t>g</w:t>
      </w:r>
      <w:r w:rsidR="00457A4D" w:rsidRPr="00D7573F">
        <w:t xml:space="preserve">overning </w:t>
      </w:r>
      <w:r w:rsidR="0031208A" w:rsidRPr="00D7573F">
        <w:t>b</w:t>
      </w:r>
      <w:r w:rsidR="00457A4D" w:rsidRPr="00D7573F">
        <w:t>ody</w:t>
      </w:r>
      <w:r w:rsidRPr="00D7573F">
        <w:t xml:space="preserve"> for ratification</w:t>
      </w:r>
    </w:p>
    <w:p w14:paraId="3EEDCE49" w14:textId="1E82881B" w:rsidR="00CE3257" w:rsidRPr="00D7573F" w:rsidRDefault="00470FEB">
      <w:pPr>
        <w:numPr>
          <w:ilvl w:val="0"/>
          <w:numId w:val="9"/>
        </w:numPr>
        <w:spacing w:line="240" w:lineRule="auto"/>
      </w:pPr>
      <w:r w:rsidRPr="00D7573F">
        <w:t xml:space="preserve">Ensure that the </w:t>
      </w:r>
      <w:r w:rsidR="00FA1B35" w:rsidRPr="00D7573F">
        <w:t xml:space="preserve">range of </w:t>
      </w:r>
      <w:r w:rsidRPr="00D7573F">
        <w:t xml:space="preserve">skills, knowledge and </w:t>
      </w:r>
      <w:r w:rsidR="00FA1B35" w:rsidRPr="00D7573F">
        <w:t xml:space="preserve">experience required to lead </w:t>
      </w:r>
      <w:r w:rsidR="003725DC" w:rsidRPr="00D7573F">
        <w:t>MPHA</w:t>
      </w:r>
      <w:r w:rsidR="00FA1B35" w:rsidRPr="00D7573F">
        <w:t xml:space="preserve"> effectively is available to the </w:t>
      </w:r>
      <w:r w:rsidR="0031208A" w:rsidRPr="00D7573F">
        <w:t>g</w:t>
      </w:r>
      <w:r w:rsidR="00FA1B35" w:rsidRPr="00D7573F">
        <w:t xml:space="preserve">overning </w:t>
      </w:r>
      <w:r w:rsidR="0031208A" w:rsidRPr="00D7573F">
        <w:t>b</w:t>
      </w:r>
      <w:r w:rsidR="00FA1B35" w:rsidRPr="00D7573F">
        <w:t xml:space="preserve">ody and that the </w:t>
      </w:r>
      <w:r w:rsidR="0031208A" w:rsidRPr="00D7573F">
        <w:t>governing body</w:t>
      </w:r>
      <w:r w:rsidR="00FA1B35" w:rsidRPr="00D7573F">
        <w:t xml:space="preserve"> </w:t>
      </w:r>
      <w:proofErr w:type="gramStart"/>
      <w:r w:rsidR="00FA1B35" w:rsidRPr="00D7573F">
        <w:t>is able to</w:t>
      </w:r>
      <w:proofErr w:type="gramEnd"/>
      <w:r w:rsidR="00FA1B35" w:rsidRPr="00D7573F">
        <w:t xml:space="preserve"> access specialist </w:t>
      </w:r>
      <w:r w:rsidRPr="00D7573F">
        <w:t xml:space="preserve">support </w:t>
      </w:r>
      <w:r w:rsidR="00FA1B35" w:rsidRPr="00D7573F">
        <w:t xml:space="preserve">when necessary </w:t>
      </w:r>
    </w:p>
    <w:p w14:paraId="481A48AF" w14:textId="0B665539" w:rsidR="00CE3257" w:rsidRPr="00D7573F" w:rsidRDefault="00FA1B35" w:rsidP="000F62D4">
      <w:pPr>
        <w:numPr>
          <w:ilvl w:val="0"/>
          <w:numId w:val="9"/>
        </w:numPr>
        <w:spacing w:line="240" w:lineRule="auto"/>
      </w:pPr>
      <w:r w:rsidRPr="00D7573F">
        <w:t xml:space="preserve">Lead the </w:t>
      </w:r>
      <w:r w:rsidR="0031208A" w:rsidRPr="00D7573F">
        <w:t>governing body</w:t>
      </w:r>
      <w:r w:rsidRPr="00D7573F">
        <w:t>’s succession planning</w:t>
      </w:r>
      <w:r w:rsidR="003E60E6" w:rsidRPr="00D7573F">
        <w:t xml:space="preserve"> and recruitment to ensure good governance and regulatory compliance</w:t>
      </w:r>
      <w:r w:rsidR="00CE3257" w:rsidRPr="00D7573F">
        <w:t>.</w:t>
      </w:r>
    </w:p>
    <w:p w14:paraId="7907ABA5" w14:textId="77777777" w:rsidR="00470FEB" w:rsidRPr="00B86788" w:rsidRDefault="00AC4E44" w:rsidP="00470FEB">
      <w:pPr>
        <w:spacing w:line="240" w:lineRule="auto"/>
        <w:rPr>
          <w:b/>
        </w:rPr>
      </w:pPr>
      <w:r w:rsidRPr="00B86788">
        <w:rPr>
          <w:b/>
        </w:rPr>
        <w:t xml:space="preserve">7. </w:t>
      </w:r>
      <w:r w:rsidR="00470FEB" w:rsidRPr="00B86788">
        <w:rPr>
          <w:b/>
        </w:rPr>
        <w:t>Monitoring and Review</w:t>
      </w:r>
    </w:p>
    <w:p w14:paraId="3650C7E9" w14:textId="67BE3B53" w:rsidR="00470FEB" w:rsidRPr="0079527D" w:rsidRDefault="00AC4E44" w:rsidP="00AC4E44">
      <w:pPr>
        <w:spacing w:line="240" w:lineRule="auto"/>
        <w:ind w:left="720" w:hanging="720"/>
      </w:pPr>
      <w:proofErr w:type="gramStart"/>
      <w:r w:rsidRPr="00B86788">
        <w:t>7</w:t>
      </w:r>
      <w:r w:rsidR="00470FEB" w:rsidRPr="00B86788">
        <w:t xml:space="preserve">.1 </w:t>
      </w:r>
      <w:r w:rsidR="002A409F">
        <w:t xml:space="preserve"> </w:t>
      </w:r>
      <w:r w:rsidR="002A409F">
        <w:tab/>
      </w:r>
      <w:proofErr w:type="gramEnd"/>
      <w:r w:rsidR="00470FEB" w:rsidRPr="00B86788">
        <w:t xml:space="preserve">This role description was approved by the </w:t>
      </w:r>
      <w:r w:rsidR="0031208A" w:rsidRPr="0079527D">
        <w:t>g</w:t>
      </w:r>
      <w:r w:rsidR="0060177F" w:rsidRPr="0079527D">
        <w:t xml:space="preserve">overning </w:t>
      </w:r>
      <w:r w:rsidR="0031208A" w:rsidRPr="0079527D">
        <w:t>b</w:t>
      </w:r>
      <w:r w:rsidR="0060177F" w:rsidRPr="0079527D">
        <w:t>ody</w:t>
      </w:r>
      <w:r w:rsidR="00470FEB" w:rsidRPr="0079527D">
        <w:t xml:space="preserve"> on </w:t>
      </w:r>
      <w:r w:rsidR="0079527D" w:rsidRPr="0079527D">
        <w:t>17</w:t>
      </w:r>
      <w:r w:rsidR="0079527D" w:rsidRPr="0079527D">
        <w:rPr>
          <w:vertAlign w:val="superscript"/>
        </w:rPr>
        <w:t>th</w:t>
      </w:r>
      <w:r w:rsidR="0079527D" w:rsidRPr="0079527D">
        <w:t xml:space="preserve"> September 2024</w:t>
      </w:r>
      <w:r w:rsidR="00470FEB" w:rsidRPr="0079527D">
        <w:t xml:space="preserve">.  It will be reviewed not later than </w:t>
      </w:r>
      <w:r w:rsidR="0079527D" w:rsidRPr="0079527D">
        <w:t>September 2027</w:t>
      </w:r>
      <w:r w:rsidR="00470FEB" w:rsidRPr="0079527D">
        <w:t>.</w:t>
      </w:r>
    </w:p>
    <w:p w14:paraId="54120FEF" w14:textId="77777777" w:rsidR="000A7AE8" w:rsidRDefault="000A7AE8">
      <w:pPr>
        <w:sectPr w:rsidR="000A7AE8" w:rsidSect="0043002F">
          <w:footerReference w:type="default" r:id="rId24"/>
          <w:pgSz w:w="11906" w:h="16838"/>
          <w:pgMar w:top="1440" w:right="1440" w:bottom="1440" w:left="1440" w:header="708" w:footer="708" w:gutter="0"/>
          <w:pgNumType w:start="9"/>
          <w:cols w:space="708"/>
          <w:docGrid w:linePitch="360"/>
        </w:sectPr>
      </w:pPr>
    </w:p>
    <w:p w14:paraId="3D9E4A3D" w14:textId="07F6CC40" w:rsidR="00AC4E44" w:rsidRDefault="00AC4E44"/>
    <w:p w14:paraId="7412E1A7" w14:textId="507E2C00" w:rsidR="000A7AE8" w:rsidRDefault="000A7AE8">
      <w:pPr>
        <w:sectPr w:rsidR="000A7AE8" w:rsidSect="000A7AE8">
          <w:footerReference w:type="default" r:id="rId25"/>
          <w:pgSz w:w="11906" w:h="16838"/>
          <w:pgMar w:top="1440" w:right="1440" w:bottom="1440" w:left="1440" w:header="708" w:footer="708" w:gutter="0"/>
          <w:pgNumType w:start="1"/>
          <w:cols w:space="708"/>
          <w:docGrid w:linePitch="360"/>
        </w:sectPr>
      </w:pPr>
    </w:p>
    <w:p w14:paraId="1367C449" w14:textId="0939758E" w:rsidR="00377F42" w:rsidRDefault="00AC1DCE" w:rsidP="009C2E6B">
      <w:pPr>
        <w:pStyle w:val="Heading1"/>
        <w:rPr>
          <w:rFonts w:ascii="Arial" w:hAnsi="Arial" w:cs="Arial"/>
          <w:b/>
          <w:color w:val="auto"/>
          <w:sz w:val="36"/>
          <w:szCs w:val="36"/>
        </w:rPr>
      </w:pPr>
      <w:bookmarkStart w:id="9" w:name="_Toc56004325"/>
      <w:bookmarkStart w:id="10" w:name="ViceChair"/>
      <w:r w:rsidRPr="0079527D">
        <w:rPr>
          <w:rFonts w:ascii="Arial" w:hAnsi="Arial" w:cs="Arial"/>
          <w:b/>
          <w:color w:val="auto"/>
          <w:sz w:val="36"/>
          <w:szCs w:val="36"/>
        </w:rPr>
        <w:lastRenderedPageBreak/>
        <w:t xml:space="preserve">Appendix 3 - Model Role Description </w:t>
      </w:r>
      <w:r w:rsidR="00EC4A6A" w:rsidRPr="0079527D">
        <w:rPr>
          <w:rFonts w:ascii="Arial" w:hAnsi="Arial" w:cs="Arial"/>
          <w:b/>
          <w:color w:val="auto"/>
          <w:sz w:val="36"/>
          <w:szCs w:val="36"/>
        </w:rPr>
        <w:t>for</w:t>
      </w:r>
      <w:r w:rsidRPr="0079527D">
        <w:rPr>
          <w:rFonts w:ascii="Arial" w:hAnsi="Arial" w:cs="Arial"/>
          <w:b/>
          <w:color w:val="auto"/>
          <w:sz w:val="36"/>
          <w:szCs w:val="36"/>
        </w:rPr>
        <w:t xml:space="preserve"> Vice Chair</w:t>
      </w:r>
      <w:bookmarkEnd w:id="9"/>
      <w:bookmarkEnd w:id="10"/>
    </w:p>
    <w:p w14:paraId="74E27218" w14:textId="77777777" w:rsidR="009C2E6B" w:rsidRPr="009C2E6B" w:rsidRDefault="009C2E6B" w:rsidP="009C2E6B"/>
    <w:p w14:paraId="0EE1E317" w14:textId="77777777" w:rsidR="00421940" w:rsidRPr="00421940" w:rsidRDefault="00421940" w:rsidP="00421940">
      <w:pPr>
        <w:rPr>
          <w:b/>
        </w:rPr>
      </w:pPr>
      <w:r w:rsidRPr="00421940">
        <w:rPr>
          <w:b/>
        </w:rPr>
        <w:t>1. Introduction</w:t>
      </w:r>
    </w:p>
    <w:p w14:paraId="0AD1902C" w14:textId="7746AFBF" w:rsidR="00992F21" w:rsidRPr="00D7573F" w:rsidRDefault="00421940" w:rsidP="008148C3">
      <w:pPr>
        <w:ind w:left="720" w:hanging="720"/>
      </w:pPr>
      <w:r>
        <w:t>1.1</w:t>
      </w:r>
      <w:r>
        <w:tab/>
      </w:r>
      <w:r w:rsidR="008148C3" w:rsidRPr="00D7573F">
        <w:t xml:space="preserve">This role description sets out the </w:t>
      </w:r>
      <w:proofErr w:type="gramStart"/>
      <w:r w:rsidR="008148C3" w:rsidRPr="00D7573F">
        <w:t>particular duties</w:t>
      </w:r>
      <w:proofErr w:type="gramEnd"/>
      <w:r w:rsidR="008148C3" w:rsidRPr="00D7573F">
        <w:t xml:space="preserve"> and responsibilities that attach to the Vice Chair of </w:t>
      </w:r>
      <w:r w:rsidR="003725DC" w:rsidRPr="00D7573F">
        <w:t>MPHA</w:t>
      </w:r>
      <w:r w:rsidR="008148C3" w:rsidRPr="00D7573F">
        <w:t>.</w:t>
      </w:r>
      <w:r w:rsidR="0031208A" w:rsidRPr="00D7573F">
        <w:t xml:space="preserve">  </w:t>
      </w:r>
      <w:r w:rsidR="008148C3" w:rsidRPr="00D7573F">
        <w:t xml:space="preserve">The responsibilities described here are additional to those set out in the </w:t>
      </w:r>
      <w:r w:rsidR="00CC2C8D" w:rsidRPr="00D7573F">
        <w:t>g</w:t>
      </w:r>
      <w:r w:rsidR="008148C3" w:rsidRPr="00D7573F">
        <w:t xml:space="preserve">overning </w:t>
      </w:r>
      <w:r w:rsidR="00CC2C8D" w:rsidRPr="00D7573F">
        <w:t>b</w:t>
      </w:r>
      <w:r w:rsidR="008148C3" w:rsidRPr="00D7573F">
        <w:t xml:space="preserve">ody </w:t>
      </w:r>
      <w:r w:rsidR="00CC2C8D" w:rsidRPr="00D7573F">
        <w:t>m</w:t>
      </w:r>
      <w:r w:rsidR="008148C3" w:rsidRPr="00D7573F">
        <w:t xml:space="preserve">embers’ (GBM) </w:t>
      </w:r>
      <w:r w:rsidR="00CC2C8D" w:rsidRPr="00D7573F">
        <w:t>r</w:t>
      </w:r>
      <w:r w:rsidR="008148C3" w:rsidRPr="00D7573F">
        <w:t xml:space="preserve">ole </w:t>
      </w:r>
      <w:r w:rsidR="00CC2C8D" w:rsidRPr="00D7573F">
        <w:t>d</w:t>
      </w:r>
      <w:r w:rsidR="008148C3" w:rsidRPr="00D7573F">
        <w:t>escription.  It should</w:t>
      </w:r>
      <w:r w:rsidR="004912E1" w:rsidRPr="00D7573F">
        <w:t xml:space="preserve"> also</w:t>
      </w:r>
      <w:r w:rsidR="00992F21" w:rsidRPr="00D7573F">
        <w:t xml:space="preserve"> </w:t>
      </w:r>
      <w:r w:rsidR="008148C3" w:rsidRPr="00D7573F">
        <w:t>be considered alongside</w:t>
      </w:r>
      <w:r w:rsidR="00992F21" w:rsidRPr="00D7573F">
        <w:t>:</w:t>
      </w:r>
    </w:p>
    <w:p w14:paraId="24949EE9" w14:textId="0CF083A5" w:rsidR="00992F21" w:rsidRPr="00D7573F" w:rsidRDefault="00992F21" w:rsidP="00992F21">
      <w:pPr>
        <w:pStyle w:val="ListParagraph"/>
        <w:numPr>
          <w:ilvl w:val="0"/>
          <w:numId w:val="23"/>
        </w:numPr>
      </w:pPr>
      <w:r w:rsidRPr="00D7573F">
        <w:t xml:space="preserve">the Role Description for the Chair of </w:t>
      </w:r>
      <w:proofErr w:type="gramStart"/>
      <w:r w:rsidR="003725DC" w:rsidRPr="00D7573F">
        <w:t>MPHA</w:t>
      </w:r>
      <w:r w:rsidRPr="00D7573F">
        <w:t>;</w:t>
      </w:r>
      <w:proofErr w:type="gramEnd"/>
      <w:r w:rsidR="008148C3" w:rsidRPr="00D7573F">
        <w:t xml:space="preserve"> </w:t>
      </w:r>
    </w:p>
    <w:p w14:paraId="74A10996" w14:textId="7BDBD544" w:rsidR="00992F21" w:rsidRPr="00D7573F" w:rsidRDefault="003725DC" w:rsidP="00992F21">
      <w:pPr>
        <w:pStyle w:val="ListParagraph"/>
        <w:numPr>
          <w:ilvl w:val="0"/>
          <w:numId w:val="23"/>
        </w:numPr>
      </w:pPr>
      <w:r w:rsidRPr="00D7573F">
        <w:t>MPHA</w:t>
      </w:r>
      <w:r w:rsidR="008148C3" w:rsidRPr="00D7573F">
        <w:t>’s Rules</w:t>
      </w:r>
      <w:r w:rsidR="00992F21" w:rsidRPr="00D7573F">
        <w:t>;</w:t>
      </w:r>
      <w:r w:rsidR="008148C3" w:rsidRPr="00D7573F">
        <w:t xml:space="preserve"> and </w:t>
      </w:r>
    </w:p>
    <w:p w14:paraId="60F9C17E" w14:textId="5824B626" w:rsidR="008148C3" w:rsidRPr="00D7573F" w:rsidRDefault="003725DC" w:rsidP="00992F21">
      <w:pPr>
        <w:pStyle w:val="ListParagraph"/>
        <w:numPr>
          <w:ilvl w:val="0"/>
          <w:numId w:val="23"/>
        </w:numPr>
      </w:pPr>
      <w:r w:rsidRPr="00D7573F">
        <w:t>MPHA</w:t>
      </w:r>
      <w:r w:rsidR="00992F21" w:rsidRPr="00D7573F">
        <w:t xml:space="preserve">’s </w:t>
      </w:r>
      <w:r w:rsidR="008148C3" w:rsidRPr="00D7573F">
        <w:t>Standing Orders.</w:t>
      </w:r>
    </w:p>
    <w:p w14:paraId="6880DE4E" w14:textId="4BAF055D" w:rsidR="00FB79D5" w:rsidRPr="00D7573F" w:rsidRDefault="00FB79D5" w:rsidP="00FB79D5">
      <w:pPr>
        <w:ind w:left="720" w:hanging="720"/>
      </w:pPr>
      <w:r w:rsidRPr="00D7573F">
        <w:t>1.2</w:t>
      </w:r>
      <w:r w:rsidRPr="00D7573F">
        <w:tab/>
        <w:t xml:space="preserve">In the event that the Chair of </w:t>
      </w:r>
      <w:r w:rsidR="003725DC" w:rsidRPr="00D7573F">
        <w:t>MPHA</w:t>
      </w:r>
      <w:r w:rsidRPr="00D7573F">
        <w:t xml:space="preserve"> is unable to fulfil their responsibilities, the Vice Chair will carry out </w:t>
      </w:r>
      <w:r w:rsidR="004E0B16" w:rsidRPr="00D7573F">
        <w:t>t</w:t>
      </w:r>
      <w:r w:rsidR="004D2410" w:rsidRPr="00D7573F">
        <w:t>hese</w:t>
      </w:r>
      <w:r w:rsidR="004E0B16" w:rsidRPr="00D7573F">
        <w:t xml:space="preserve"> duties</w:t>
      </w:r>
      <w:r w:rsidRPr="00D7573F">
        <w:t xml:space="preserve">. </w:t>
      </w:r>
      <w:r w:rsidR="00F66543" w:rsidRPr="00D7573F">
        <w:t xml:space="preserve"> </w:t>
      </w:r>
    </w:p>
    <w:p w14:paraId="32DD46E1" w14:textId="155EB556" w:rsidR="00F66543" w:rsidRPr="00D7573F" w:rsidRDefault="004D2410" w:rsidP="00FB79D5">
      <w:pPr>
        <w:ind w:left="720" w:hanging="720"/>
      </w:pPr>
      <w:r w:rsidRPr="00D7573F">
        <w:t>1.3</w:t>
      </w:r>
      <w:r w:rsidRPr="00D7573F">
        <w:tab/>
      </w:r>
      <w:r w:rsidR="00E60C91" w:rsidRPr="00D7573F">
        <w:t>The</w:t>
      </w:r>
      <w:r w:rsidR="00F66543" w:rsidRPr="00D7573F">
        <w:t xml:space="preserve"> </w:t>
      </w:r>
      <w:r w:rsidR="005A75A0" w:rsidRPr="00D7573F">
        <w:t xml:space="preserve">position of </w:t>
      </w:r>
      <w:r w:rsidR="00F66543" w:rsidRPr="00D7573F">
        <w:t xml:space="preserve">Vice Chair </w:t>
      </w:r>
      <w:r w:rsidR="005A75A0" w:rsidRPr="00D7573F">
        <w:t xml:space="preserve">will be </w:t>
      </w:r>
      <w:r w:rsidR="00E60C91" w:rsidRPr="00D7573F">
        <w:t>elected</w:t>
      </w:r>
      <w:r w:rsidR="003B2836" w:rsidRPr="00D7573F">
        <w:t xml:space="preserve"> by the </w:t>
      </w:r>
      <w:r w:rsidR="00A6658A" w:rsidRPr="00D7573F">
        <w:t>g</w:t>
      </w:r>
      <w:r w:rsidR="003B2836" w:rsidRPr="00D7573F">
        <w:t xml:space="preserve">overning </w:t>
      </w:r>
      <w:r w:rsidR="00A6658A" w:rsidRPr="00D7573F">
        <w:t>b</w:t>
      </w:r>
      <w:r w:rsidR="003B2836" w:rsidRPr="00D7573F">
        <w:t>ody</w:t>
      </w:r>
      <w:r w:rsidR="005A75A0" w:rsidRPr="00D7573F">
        <w:t>, every</w:t>
      </w:r>
      <w:r w:rsidR="003B2836" w:rsidRPr="00D7573F">
        <w:t xml:space="preserve"> year at the</w:t>
      </w:r>
      <w:r w:rsidR="005A75A0" w:rsidRPr="00D7573F">
        <w:t xml:space="preserve"> </w:t>
      </w:r>
      <w:r w:rsidR="00E60C91" w:rsidRPr="00D7573F">
        <w:t>first meeting following the AGM.</w:t>
      </w:r>
    </w:p>
    <w:p w14:paraId="4BD79194" w14:textId="708C30F3" w:rsidR="00087F11" w:rsidRDefault="004E0B16" w:rsidP="00087F11">
      <w:pPr>
        <w:ind w:left="720" w:hanging="720"/>
      </w:pPr>
      <w:r w:rsidRPr="00D7573F">
        <w:t>1.4</w:t>
      </w:r>
      <w:r w:rsidRPr="00D7573F">
        <w:tab/>
      </w:r>
      <w:r w:rsidR="00853041" w:rsidRPr="00D7573F">
        <w:t>There is no fixed term of office for the vice-chair, although they cannot serve for more than five years continuously.  [</w:t>
      </w:r>
      <w:r w:rsidR="003725DC" w:rsidRPr="00D7573F">
        <w:t>MPHA</w:t>
      </w:r>
      <w:r w:rsidR="00853041" w:rsidRPr="00D7573F">
        <w:t xml:space="preserve"> encourages the rotation of the </w:t>
      </w:r>
      <w:r w:rsidR="001B0AB1" w:rsidRPr="00D7573F">
        <w:t xml:space="preserve">vice-chair’s </w:t>
      </w:r>
      <w:r w:rsidR="00853041" w:rsidRPr="00D7573F">
        <w:t xml:space="preserve">office as part of its approach to effective succession planning, </w:t>
      </w:r>
      <w:proofErr w:type="gramStart"/>
      <w:r w:rsidR="00853041" w:rsidRPr="00D7573F">
        <w:t>in order to</w:t>
      </w:r>
      <w:proofErr w:type="gramEnd"/>
      <w:r w:rsidR="00853041" w:rsidRPr="00D7573F">
        <w:t xml:space="preserve"> provide opportunities for GBMs to develop their skills and experience</w:t>
      </w:r>
      <w:r w:rsidR="00853041">
        <w:t>.</w:t>
      </w:r>
    </w:p>
    <w:p w14:paraId="6DF4F8D5" w14:textId="7CBE301E" w:rsidR="00FD32C5" w:rsidRPr="00D7573F" w:rsidRDefault="00087F11" w:rsidP="004E0B16">
      <w:pPr>
        <w:ind w:left="720" w:hanging="720"/>
        <w:rPr>
          <w:bCs/>
        </w:rPr>
      </w:pPr>
      <w:r w:rsidRPr="00D7573F">
        <w:rPr>
          <w:bCs/>
        </w:rPr>
        <w:t>1.5</w:t>
      </w:r>
      <w:r w:rsidRPr="00D7573F">
        <w:rPr>
          <w:bCs/>
        </w:rPr>
        <w:tab/>
      </w:r>
      <w:r w:rsidR="00AF044A" w:rsidRPr="00D7573F">
        <w:rPr>
          <w:bCs/>
        </w:rPr>
        <w:t>When</w:t>
      </w:r>
      <w:r w:rsidR="00602C6A" w:rsidRPr="00D7573F">
        <w:rPr>
          <w:bCs/>
        </w:rPr>
        <w:t xml:space="preserve"> the Chair stands down, </w:t>
      </w:r>
      <w:r w:rsidR="004E0B16" w:rsidRPr="00D7573F">
        <w:rPr>
          <w:bCs/>
        </w:rPr>
        <w:t>the Vice Chair</w:t>
      </w:r>
      <w:r w:rsidR="00602C6A" w:rsidRPr="00D7573F">
        <w:rPr>
          <w:bCs/>
        </w:rPr>
        <w:t xml:space="preserve"> in post</w:t>
      </w:r>
      <w:r w:rsidR="004E0B16" w:rsidRPr="00D7573F">
        <w:rPr>
          <w:bCs/>
        </w:rPr>
        <w:t xml:space="preserve"> will be asked if they wish to stand for election to become Chair</w:t>
      </w:r>
      <w:r w:rsidR="00853041" w:rsidRPr="00D7573F">
        <w:rPr>
          <w:bCs/>
        </w:rPr>
        <w:t>; other members of the GB are also able to stand for election as Chair at the same time</w:t>
      </w:r>
      <w:r w:rsidR="004E0B16" w:rsidRPr="00D7573F">
        <w:rPr>
          <w:bCs/>
        </w:rPr>
        <w:t>.</w:t>
      </w:r>
    </w:p>
    <w:p w14:paraId="5A8C41EA" w14:textId="6FF7F2DE" w:rsidR="004E0B16" w:rsidRDefault="00EB3679" w:rsidP="00004DCC">
      <w:pPr>
        <w:ind w:left="720" w:hanging="720"/>
      </w:pPr>
      <w:r>
        <w:t>1.6</w:t>
      </w:r>
      <w:r w:rsidR="00FD32C5">
        <w:tab/>
        <w:t xml:space="preserve">The role of Vice Chair must be carried out by a </w:t>
      </w:r>
      <w:r w:rsidR="00A6658A">
        <w:t>g</w:t>
      </w:r>
      <w:r w:rsidR="00FD32C5">
        <w:t>overnin</w:t>
      </w:r>
      <w:r w:rsidR="00992F21">
        <w:t xml:space="preserve">g </w:t>
      </w:r>
      <w:r w:rsidR="00A6658A">
        <w:t>b</w:t>
      </w:r>
      <w:r w:rsidR="00992F21">
        <w:t xml:space="preserve">ody </w:t>
      </w:r>
      <w:proofErr w:type="gramStart"/>
      <w:r w:rsidR="00992F21">
        <w:t>member, and</w:t>
      </w:r>
      <w:proofErr w:type="gramEnd"/>
      <w:r w:rsidR="00992F21">
        <w:t xml:space="preserve"> </w:t>
      </w:r>
      <w:r w:rsidR="00AF044A">
        <w:t>may</w:t>
      </w:r>
      <w:r w:rsidR="00992F21">
        <w:t xml:space="preserve"> also</w:t>
      </w:r>
      <w:r w:rsidR="00FD32C5">
        <w:t xml:space="preserve"> be carried out by a former office bearer.  </w:t>
      </w:r>
      <w:r w:rsidR="004E0B16">
        <w:t xml:space="preserve"> </w:t>
      </w:r>
    </w:p>
    <w:p w14:paraId="51C9A73E" w14:textId="77777777" w:rsidR="008148C3" w:rsidRPr="008148C3" w:rsidRDefault="008148C3" w:rsidP="008148C3">
      <w:pPr>
        <w:ind w:left="720" w:hanging="720"/>
        <w:rPr>
          <w:b/>
        </w:rPr>
      </w:pPr>
      <w:r w:rsidRPr="008148C3">
        <w:rPr>
          <w:b/>
        </w:rPr>
        <w:t>2. Role of Vice Chair</w:t>
      </w:r>
    </w:p>
    <w:p w14:paraId="021055FE" w14:textId="3C0AA732" w:rsidR="00CE3257" w:rsidRDefault="008148C3" w:rsidP="00F66543">
      <w:pPr>
        <w:ind w:left="720" w:hanging="720"/>
        <w:rPr>
          <w:b/>
        </w:rPr>
      </w:pPr>
      <w:r>
        <w:t>2.1</w:t>
      </w:r>
      <w:r>
        <w:tab/>
      </w:r>
      <w:r w:rsidRPr="00D7573F">
        <w:t xml:space="preserve">The role of the Vice Chair is to deputise, support and </w:t>
      </w:r>
      <w:r w:rsidR="00FB79D5" w:rsidRPr="00D7573F">
        <w:t>(where required)</w:t>
      </w:r>
      <w:r w:rsidRPr="00D7573F">
        <w:t xml:space="preserve"> stand in for the Chair of </w:t>
      </w:r>
      <w:r w:rsidR="003725DC" w:rsidRPr="00D7573F">
        <w:t>MPHA</w:t>
      </w:r>
      <w:r>
        <w:t>.</w:t>
      </w:r>
      <w:r w:rsidR="006B0920">
        <w:t xml:space="preserve">  </w:t>
      </w:r>
      <w:r w:rsidR="00992F21" w:rsidRPr="009C2E6B">
        <w:rPr>
          <w:bCs/>
        </w:rPr>
        <w:t>Therefore, t</w:t>
      </w:r>
      <w:r w:rsidR="00FB79D5" w:rsidRPr="009C2E6B">
        <w:rPr>
          <w:bCs/>
        </w:rPr>
        <w:t>his role descr</w:t>
      </w:r>
      <w:r w:rsidR="00F66543" w:rsidRPr="009C2E6B">
        <w:rPr>
          <w:bCs/>
        </w:rPr>
        <w:t xml:space="preserve">iption must </w:t>
      </w:r>
      <w:r w:rsidR="00FB79D5" w:rsidRPr="009C2E6B">
        <w:rPr>
          <w:bCs/>
        </w:rPr>
        <w:t xml:space="preserve">be read in conjunction with the Role Description for the Chair of </w:t>
      </w:r>
      <w:r w:rsidR="003725DC" w:rsidRPr="009C2E6B">
        <w:rPr>
          <w:bCs/>
        </w:rPr>
        <w:t>MPHA</w:t>
      </w:r>
      <w:r w:rsidR="00FB79D5" w:rsidRPr="009C2E6B">
        <w:rPr>
          <w:bCs/>
        </w:rPr>
        <w:t>.</w:t>
      </w:r>
      <w:r w:rsidR="00801A4A">
        <w:rPr>
          <w:b/>
        </w:rPr>
        <w:t xml:space="preserve"> </w:t>
      </w:r>
    </w:p>
    <w:p w14:paraId="6B81BB70" w14:textId="522D485F" w:rsidR="00FB79D5" w:rsidRDefault="00FB79D5" w:rsidP="008148C3">
      <w:pPr>
        <w:ind w:left="720" w:hanging="720"/>
      </w:pPr>
      <w:r>
        <w:t>2.2</w:t>
      </w:r>
      <w:r>
        <w:tab/>
      </w:r>
      <w:r w:rsidR="00F66543">
        <w:t xml:space="preserve">When known in advance, the Vice Chair should ensure that they are available for any </w:t>
      </w:r>
      <w:r w:rsidR="00A6658A">
        <w:t>g</w:t>
      </w:r>
      <w:r w:rsidR="00F66543">
        <w:t xml:space="preserve">overning </w:t>
      </w:r>
      <w:r w:rsidR="00A6658A">
        <w:t>b</w:t>
      </w:r>
      <w:r w:rsidR="00F66543">
        <w:t xml:space="preserve">ody meeting </w:t>
      </w:r>
      <w:r w:rsidR="00602C6A">
        <w:t>that</w:t>
      </w:r>
      <w:r w:rsidR="00F66543">
        <w:t xml:space="preserve"> the Chair is unable to attend – e.g. where the Chair has booked a holiday.</w:t>
      </w:r>
      <w:r w:rsidR="0031208A">
        <w:t xml:space="preserve">  </w:t>
      </w:r>
      <w:r w:rsidR="00801A4A" w:rsidRPr="00801A4A">
        <w:t>Close liaison with the Chair is a key requirement of the role.</w:t>
      </w:r>
    </w:p>
    <w:p w14:paraId="33C1AD80" w14:textId="50077BED" w:rsidR="00D7573F" w:rsidRDefault="00F66543" w:rsidP="009C2E6B">
      <w:pPr>
        <w:ind w:left="720" w:hanging="720"/>
      </w:pPr>
      <w:r>
        <w:t>2.3</w:t>
      </w:r>
      <w:r>
        <w:tab/>
      </w:r>
      <w:r w:rsidR="00FD32C5">
        <w:t>The individual holding the post of Vice Chair will gain t</w:t>
      </w:r>
      <w:r w:rsidR="004E0B16">
        <w:t>raining and insight</w:t>
      </w:r>
      <w:r w:rsidR="00FD32C5">
        <w:t xml:space="preserve"> as to whether </w:t>
      </w:r>
      <w:r w:rsidR="004E0B16">
        <w:t>they would like to</w:t>
      </w:r>
      <w:r w:rsidR="00FD32C5">
        <w:t xml:space="preserve"> consider</w:t>
      </w:r>
      <w:r w:rsidR="004E0B16">
        <w:t xml:space="preserve"> perform</w:t>
      </w:r>
      <w:r w:rsidR="00FD32C5">
        <w:t>ing</w:t>
      </w:r>
      <w:r w:rsidR="004E0B16">
        <w:t xml:space="preserve"> the role of Chair in the future</w:t>
      </w:r>
      <w:r w:rsidR="00FD32C5">
        <w:t>.</w:t>
      </w:r>
    </w:p>
    <w:p w14:paraId="029276A6" w14:textId="77777777" w:rsidR="00992F21" w:rsidRPr="00B86788" w:rsidRDefault="00992F21" w:rsidP="00992F21">
      <w:pPr>
        <w:spacing w:line="240" w:lineRule="auto"/>
        <w:rPr>
          <w:b/>
        </w:rPr>
      </w:pPr>
      <w:r>
        <w:rPr>
          <w:b/>
        </w:rPr>
        <w:t>3</w:t>
      </w:r>
      <w:r w:rsidRPr="00B86788">
        <w:rPr>
          <w:b/>
        </w:rPr>
        <w:t>. Monitoring and Review</w:t>
      </w:r>
    </w:p>
    <w:p w14:paraId="546B8C94" w14:textId="77777777" w:rsidR="000A7AE8" w:rsidRDefault="00992F21" w:rsidP="009C2E6B">
      <w:pPr>
        <w:spacing w:line="240" w:lineRule="auto"/>
        <w:ind w:left="720" w:hanging="720"/>
      </w:pPr>
      <w:proofErr w:type="gramStart"/>
      <w:r>
        <w:t>3</w:t>
      </w:r>
      <w:r w:rsidRPr="00B86788">
        <w:t xml:space="preserve">.1 </w:t>
      </w:r>
      <w:r>
        <w:t xml:space="preserve"> </w:t>
      </w:r>
      <w:r>
        <w:tab/>
      </w:r>
      <w:proofErr w:type="gramEnd"/>
      <w:r w:rsidR="00182370" w:rsidRPr="00B86788">
        <w:t xml:space="preserve">This role description was approved by the </w:t>
      </w:r>
      <w:r w:rsidR="00182370" w:rsidRPr="0079527D">
        <w:t>governing body on 17</w:t>
      </w:r>
      <w:r w:rsidR="00182370" w:rsidRPr="0079527D">
        <w:rPr>
          <w:vertAlign w:val="superscript"/>
        </w:rPr>
        <w:t>th</w:t>
      </w:r>
      <w:r w:rsidR="00182370" w:rsidRPr="0079527D">
        <w:t xml:space="preserve"> September 2024.  It will be reviewed not later than September 202</w:t>
      </w:r>
      <w:r w:rsidR="00004DCC">
        <w:t>7.</w:t>
      </w:r>
    </w:p>
    <w:p w14:paraId="53D2A7C3" w14:textId="18EEAFCF" w:rsidR="002B43FF" w:rsidRDefault="002B43FF" w:rsidP="009C2E6B">
      <w:pPr>
        <w:spacing w:line="240" w:lineRule="auto"/>
        <w:ind w:left="720" w:hanging="720"/>
        <w:sectPr w:rsidR="002B43FF" w:rsidSect="0043002F">
          <w:footerReference w:type="default" r:id="rId26"/>
          <w:pgSz w:w="11906" w:h="16838"/>
          <w:pgMar w:top="1440" w:right="1440" w:bottom="1440" w:left="1440" w:header="708" w:footer="708" w:gutter="0"/>
          <w:pgNumType w:start="14"/>
          <w:cols w:space="708"/>
          <w:docGrid w:linePitch="360"/>
        </w:sectPr>
      </w:pPr>
    </w:p>
    <w:p w14:paraId="7E878E30" w14:textId="1A7B82C8" w:rsidR="004D1185" w:rsidRDefault="004D1185">
      <w:pPr>
        <w:sectPr w:rsidR="004D1185" w:rsidSect="000A7AE8">
          <w:footerReference w:type="default" r:id="rId27"/>
          <w:pgSz w:w="11906" w:h="16838"/>
          <w:pgMar w:top="1440" w:right="1440" w:bottom="1440" w:left="1440" w:header="708" w:footer="708" w:gutter="0"/>
          <w:pgNumType w:start="1"/>
          <w:cols w:space="708"/>
          <w:docGrid w:linePitch="360"/>
        </w:sectPr>
      </w:pPr>
    </w:p>
    <w:p w14:paraId="42E9DE1F" w14:textId="08B3BBBA" w:rsidR="00AC1DCE" w:rsidRPr="00004DCC" w:rsidRDefault="00AC1DCE" w:rsidP="00AC1DCE">
      <w:pPr>
        <w:pStyle w:val="Heading1"/>
        <w:rPr>
          <w:rFonts w:ascii="Arial" w:hAnsi="Arial" w:cs="Arial"/>
          <w:b/>
          <w:color w:val="auto"/>
          <w:sz w:val="36"/>
          <w:szCs w:val="36"/>
          <w:u w:val="single"/>
        </w:rPr>
      </w:pPr>
      <w:bookmarkStart w:id="11" w:name="_Toc56004326"/>
      <w:bookmarkStart w:id="12" w:name="Secretary"/>
      <w:r w:rsidRPr="00004DCC">
        <w:rPr>
          <w:rFonts w:ascii="Arial" w:hAnsi="Arial" w:cs="Arial"/>
          <w:b/>
          <w:color w:val="auto"/>
          <w:sz w:val="36"/>
          <w:szCs w:val="36"/>
        </w:rPr>
        <w:lastRenderedPageBreak/>
        <w:t xml:space="preserve">Appendix 4 - Model Role Description </w:t>
      </w:r>
      <w:r w:rsidR="00EC4A6A" w:rsidRPr="00004DCC">
        <w:rPr>
          <w:rFonts w:ascii="Arial" w:hAnsi="Arial" w:cs="Arial"/>
          <w:b/>
          <w:color w:val="auto"/>
          <w:sz w:val="36"/>
          <w:szCs w:val="36"/>
        </w:rPr>
        <w:t>for</w:t>
      </w:r>
      <w:r w:rsidRPr="00004DCC">
        <w:rPr>
          <w:rFonts w:ascii="Arial" w:hAnsi="Arial" w:cs="Arial"/>
          <w:b/>
          <w:color w:val="auto"/>
          <w:sz w:val="36"/>
          <w:szCs w:val="36"/>
        </w:rPr>
        <w:t xml:space="preserve"> Secretary</w:t>
      </w:r>
      <w:bookmarkEnd w:id="11"/>
      <w:bookmarkEnd w:id="12"/>
      <w:r w:rsidRPr="00004DCC">
        <w:rPr>
          <w:rFonts w:ascii="Arial" w:hAnsi="Arial" w:cs="Arial"/>
          <w:b/>
          <w:color w:val="auto"/>
          <w:sz w:val="36"/>
          <w:szCs w:val="36"/>
        </w:rPr>
        <w:br/>
      </w:r>
    </w:p>
    <w:p w14:paraId="35212011" w14:textId="130359B3" w:rsidR="00377F42" w:rsidRPr="008148C3" w:rsidRDefault="008148C3">
      <w:pPr>
        <w:rPr>
          <w:b/>
          <w:u w:val="single"/>
        </w:rPr>
      </w:pPr>
      <w:r w:rsidRPr="008148C3">
        <w:rPr>
          <w:b/>
          <w:u w:val="single"/>
        </w:rPr>
        <w:t xml:space="preserve">Role Description for Secretary of </w:t>
      </w:r>
      <w:r w:rsidR="003725DC">
        <w:rPr>
          <w:b/>
          <w:u w:val="single"/>
        </w:rPr>
        <w:t>MPHA</w:t>
      </w:r>
    </w:p>
    <w:p w14:paraId="52D7FA2D" w14:textId="5A6D935E" w:rsidR="00377F42" w:rsidRDefault="008148C3" w:rsidP="008148C3">
      <w:pPr>
        <w:rPr>
          <w:b/>
        </w:rPr>
      </w:pPr>
      <w:r w:rsidRPr="008148C3">
        <w:rPr>
          <w:b/>
        </w:rPr>
        <w:t>1. Introduction</w:t>
      </w:r>
    </w:p>
    <w:p w14:paraId="5BE7C6FA" w14:textId="351AF406" w:rsidR="00D80F44" w:rsidRPr="00D80F44" w:rsidRDefault="00D92F07" w:rsidP="005D2C4D">
      <w:pPr>
        <w:pBdr>
          <w:top w:val="single" w:sz="4" w:space="1" w:color="auto"/>
          <w:left w:val="single" w:sz="4" w:space="4" w:color="auto"/>
          <w:bottom w:val="single" w:sz="4" w:space="1" w:color="auto"/>
          <w:right w:val="single" w:sz="4" w:space="4" w:color="auto"/>
        </w:pBdr>
        <w:rPr>
          <w:b/>
          <w:i/>
        </w:rPr>
      </w:pPr>
      <w:r>
        <w:rPr>
          <w:b/>
          <w:i/>
        </w:rPr>
        <w:t>Drafting N</w:t>
      </w:r>
      <w:r w:rsidR="00D80F44">
        <w:rPr>
          <w:b/>
          <w:i/>
        </w:rPr>
        <w:t xml:space="preserve">ote – </w:t>
      </w:r>
      <w:r w:rsidR="003B661A">
        <w:rPr>
          <w:b/>
          <w:i/>
        </w:rPr>
        <w:t>Often RSLs will assign the role of the Secretary to a senior member of staff.   Where this is the case, the</w:t>
      </w:r>
      <w:r w:rsidR="00B0777C">
        <w:rPr>
          <w:b/>
          <w:i/>
        </w:rPr>
        <w:t xml:space="preserve"> relevant sections of this role description (2.1 and Annex 1) should be reflected in </w:t>
      </w:r>
      <w:r w:rsidR="003725DC">
        <w:rPr>
          <w:b/>
          <w:i/>
        </w:rPr>
        <w:t>MPHA</w:t>
      </w:r>
      <w:r w:rsidR="00B0777C">
        <w:rPr>
          <w:b/>
          <w:i/>
        </w:rPr>
        <w:t xml:space="preserve">’s Standing </w:t>
      </w:r>
      <w:proofErr w:type="gramStart"/>
      <w:r w:rsidR="00B0777C">
        <w:rPr>
          <w:b/>
          <w:i/>
        </w:rPr>
        <w:t>Orders</w:t>
      </w:r>
      <w:proofErr w:type="gramEnd"/>
      <w:r w:rsidR="00B0777C">
        <w:rPr>
          <w:b/>
          <w:i/>
        </w:rPr>
        <w:t xml:space="preserve"> and a separate </w:t>
      </w:r>
      <w:r w:rsidR="00CA4E10">
        <w:rPr>
          <w:b/>
          <w:i/>
        </w:rPr>
        <w:t>r</w:t>
      </w:r>
      <w:r w:rsidR="00B0777C">
        <w:rPr>
          <w:b/>
          <w:i/>
        </w:rPr>
        <w:t>ole description will not be necessary.   Under these circumstances no annual election of the secretary will take place as the Standing Orders will state that this</w:t>
      </w:r>
      <w:r w:rsidR="005D2C4D">
        <w:rPr>
          <w:b/>
          <w:i/>
        </w:rPr>
        <w:t xml:space="preserve"> role</w:t>
      </w:r>
      <w:r w:rsidR="00B0777C">
        <w:rPr>
          <w:b/>
          <w:i/>
        </w:rPr>
        <w:t xml:space="preserve"> is carried out by the appropriate member of staff – in most cases the </w:t>
      </w:r>
      <w:r w:rsidR="002668E4">
        <w:rPr>
          <w:b/>
          <w:i/>
        </w:rPr>
        <w:t>Director</w:t>
      </w:r>
      <w:r w:rsidR="00B0777C">
        <w:rPr>
          <w:b/>
          <w:i/>
        </w:rPr>
        <w:t xml:space="preserve">.  </w:t>
      </w:r>
      <w:r w:rsidR="00746B26">
        <w:rPr>
          <w:b/>
          <w:i/>
        </w:rPr>
        <w:t xml:space="preserve">The minute of the first GB meeting following the AGM should record that the role of Secretary will be fulfilled by the </w:t>
      </w:r>
      <w:r w:rsidR="00D7573F">
        <w:rPr>
          <w:b/>
          <w:i/>
        </w:rPr>
        <w:t xml:space="preserve">Director. </w:t>
      </w:r>
      <w:proofErr w:type="gramStart"/>
      <w:r w:rsidR="00B0777C">
        <w:rPr>
          <w:b/>
          <w:i/>
        </w:rPr>
        <w:t>Therefore</w:t>
      </w:r>
      <w:proofErr w:type="gramEnd"/>
      <w:r w:rsidR="00B0777C">
        <w:rPr>
          <w:b/>
          <w:i/>
        </w:rPr>
        <w:t xml:space="preserve"> the </w:t>
      </w:r>
      <w:r w:rsidR="003B661A">
        <w:rPr>
          <w:b/>
          <w:i/>
        </w:rPr>
        <w:t xml:space="preserve">below </w:t>
      </w:r>
      <w:r w:rsidR="00CA4E10">
        <w:rPr>
          <w:b/>
          <w:i/>
        </w:rPr>
        <w:t>r</w:t>
      </w:r>
      <w:r w:rsidR="003B661A">
        <w:rPr>
          <w:b/>
          <w:i/>
        </w:rPr>
        <w:t xml:space="preserve">ole </w:t>
      </w:r>
      <w:r w:rsidR="00CA4E10">
        <w:rPr>
          <w:b/>
          <w:i/>
        </w:rPr>
        <w:t>d</w:t>
      </w:r>
      <w:r w:rsidR="003B661A">
        <w:rPr>
          <w:b/>
          <w:i/>
        </w:rPr>
        <w:t>escription is most relevant to RSLs wh</w:t>
      </w:r>
      <w:r w:rsidR="00B0777C">
        <w:rPr>
          <w:b/>
          <w:i/>
        </w:rPr>
        <w:t>o decide th</w:t>
      </w:r>
      <w:r w:rsidR="005D2C4D">
        <w:rPr>
          <w:b/>
          <w:i/>
        </w:rPr>
        <w:t xml:space="preserve">at a </w:t>
      </w:r>
      <w:r w:rsidR="00A6658A">
        <w:rPr>
          <w:b/>
          <w:i/>
        </w:rPr>
        <w:t>g</w:t>
      </w:r>
      <w:r w:rsidR="005D2C4D">
        <w:rPr>
          <w:b/>
          <w:i/>
        </w:rPr>
        <w:t xml:space="preserve">overning </w:t>
      </w:r>
      <w:r w:rsidR="00A6658A">
        <w:rPr>
          <w:b/>
          <w:i/>
        </w:rPr>
        <w:t>b</w:t>
      </w:r>
      <w:r w:rsidR="005D2C4D">
        <w:rPr>
          <w:b/>
          <w:i/>
        </w:rPr>
        <w:t xml:space="preserve">ody </w:t>
      </w:r>
      <w:r w:rsidR="00A6658A">
        <w:rPr>
          <w:b/>
          <w:i/>
        </w:rPr>
        <w:t>m</w:t>
      </w:r>
      <w:r w:rsidR="00B0777C">
        <w:rPr>
          <w:b/>
          <w:i/>
        </w:rPr>
        <w:t>ember will carry out the role</w:t>
      </w:r>
      <w:r w:rsidR="00D80F44">
        <w:rPr>
          <w:b/>
          <w:i/>
        </w:rPr>
        <w:t xml:space="preserve"> </w:t>
      </w:r>
      <w:r w:rsidR="00B0777C">
        <w:rPr>
          <w:b/>
          <w:i/>
        </w:rPr>
        <w:t>and is drafted to reflect this</w:t>
      </w:r>
      <w:r w:rsidR="005D2C4D">
        <w:rPr>
          <w:b/>
          <w:i/>
        </w:rPr>
        <w:t>.</w:t>
      </w:r>
    </w:p>
    <w:p w14:paraId="42A56D8F" w14:textId="39D06F24" w:rsidR="004912E1" w:rsidRDefault="008148C3" w:rsidP="004912E1">
      <w:pPr>
        <w:ind w:left="720" w:hanging="720"/>
      </w:pPr>
      <w:r>
        <w:t>1.1</w:t>
      </w:r>
      <w:r>
        <w:tab/>
      </w:r>
      <w:r w:rsidR="00707140" w:rsidRPr="00B86788">
        <w:t xml:space="preserve">This role </w:t>
      </w:r>
      <w:r w:rsidR="00707140" w:rsidRPr="00004DCC">
        <w:t xml:space="preserve">description sets out the </w:t>
      </w:r>
      <w:proofErr w:type="gramStart"/>
      <w:r w:rsidR="00707140" w:rsidRPr="00004DCC">
        <w:t>particular duties</w:t>
      </w:r>
      <w:proofErr w:type="gramEnd"/>
      <w:r w:rsidR="00707140" w:rsidRPr="00004DCC">
        <w:t xml:space="preserve"> and responsibilities that attach to the Secretary of </w:t>
      </w:r>
      <w:r w:rsidR="003725DC" w:rsidRPr="00004DCC">
        <w:t>MPHA</w:t>
      </w:r>
      <w:r w:rsidR="00707140" w:rsidRPr="00004DCC">
        <w:t xml:space="preserve">.  </w:t>
      </w:r>
      <w:r w:rsidR="004912E1" w:rsidRPr="00004DCC">
        <w:t xml:space="preserve">The responsibilities described here are additional to those set out in the </w:t>
      </w:r>
      <w:r w:rsidR="006B0920" w:rsidRPr="00004DCC">
        <w:t>g</w:t>
      </w:r>
      <w:r w:rsidR="004912E1" w:rsidRPr="00004DCC">
        <w:t xml:space="preserve">overning </w:t>
      </w:r>
      <w:r w:rsidR="006B0920" w:rsidRPr="00004DCC">
        <w:t>b</w:t>
      </w:r>
      <w:r w:rsidR="004912E1" w:rsidRPr="00004DCC">
        <w:t xml:space="preserve">ody </w:t>
      </w:r>
      <w:r w:rsidR="006B0920" w:rsidRPr="00004DCC">
        <w:t>m</w:t>
      </w:r>
      <w:r w:rsidR="004912E1" w:rsidRPr="00004DCC">
        <w:t>embers’ (GBM) role description.  It should also be considered</w:t>
      </w:r>
      <w:r w:rsidR="005D2C4D" w:rsidRPr="00004DCC">
        <w:t xml:space="preserve"> alongside </w:t>
      </w:r>
      <w:r w:rsidR="003725DC" w:rsidRPr="00004DCC">
        <w:t>MPHA</w:t>
      </w:r>
      <w:r w:rsidR="005D2C4D" w:rsidRPr="00004DCC">
        <w:t>’s Rules and Standing Orders.</w:t>
      </w:r>
    </w:p>
    <w:p w14:paraId="1467B331" w14:textId="3C9C01AF" w:rsidR="006E42E8" w:rsidRPr="00E2785C" w:rsidRDefault="004912E1" w:rsidP="00E2785C">
      <w:pPr>
        <w:ind w:left="720" w:hanging="720"/>
        <w:rPr>
          <w:b/>
        </w:rPr>
      </w:pPr>
      <w:r>
        <w:t>1</w:t>
      </w:r>
      <w:r w:rsidR="005D2C4D">
        <w:t>.2</w:t>
      </w:r>
      <w:r>
        <w:tab/>
        <w:t xml:space="preserve">The </w:t>
      </w:r>
      <w:r w:rsidR="001B0AB1">
        <w:t xml:space="preserve">responsibilities associated with the </w:t>
      </w:r>
      <w:r>
        <w:t xml:space="preserve">role of </w:t>
      </w:r>
      <w:r w:rsidR="00AA5EB8">
        <w:t xml:space="preserve">the </w:t>
      </w:r>
      <w:r>
        <w:t xml:space="preserve">Secretary will be carried by </w:t>
      </w:r>
      <w:r w:rsidRPr="005D2C4D">
        <w:t xml:space="preserve">a </w:t>
      </w:r>
      <w:r w:rsidR="006B0920">
        <w:t>g</w:t>
      </w:r>
      <w:r w:rsidRPr="005D2C4D">
        <w:t xml:space="preserve">overning </w:t>
      </w:r>
      <w:r w:rsidR="006B0920">
        <w:t>b</w:t>
      </w:r>
      <w:r w:rsidRPr="005D2C4D">
        <w:t xml:space="preserve">ody </w:t>
      </w:r>
      <w:r w:rsidR="006B0920">
        <w:t>m</w:t>
      </w:r>
      <w:r w:rsidRPr="005D2C4D">
        <w:t>ember</w:t>
      </w:r>
      <w:r w:rsidRPr="004912E1">
        <w:rPr>
          <w:b/>
        </w:rPr>
        <w:t xml:space="preserve"> </w:t>
      </w:r>
      <w:r>
        <w:t>o</w:t>
      </w:r>
      <w:r w:rsidRPr="00004DCC">
        <w:t xml:space="preserve">f </w:t>
      </w:r>
      <w:r w:rsidR="003725DC" w:rsidRPr="00004DCC">
        <w:t>MPHA</w:t>
      </w:r>
      <w:r w:rsidR="00E2785C" w:rsidRPr="00004DCC">
        <w:t xml:space="preserve"> </w:t>
      </w:r>
      <w:r w:rsidR="005D2C4D" w:rsidRPr="00004DCC">
        <w:t>who</w:t>
      </w:r>
      <w:r w:rsidR="007C2BFF">
        <w:t xml:space="preserve"> </w:t>
      </w:r>
      <w:r w:rsidR="00E2785C">
        <w:t xml:space="preserve">will be </w:t>
      </w:r>
      <w:r w:rsidR="007C2BFF">
        <w:t>elected</w:t>
      </w:r>
      <w:r w:rsidR="00E2785C">
        <w:t xml:space="preserve"> by the </w:t>
      </w:r>
      <w:r w:rsidR="00A6658A">
        <w:t>g</w:t>
      </w:r>
      <w:r w:rsidR="00E2785C">
        <w:t xml:space="preserve">overning </w:t>
      </w:r>
      <w:r w:rsidR="00A6658A">
        <w:t>b</w:t>
      </w:r>
      <w:r w:rsidR="00E2785C">
        <w:t xml:space="preserve">ody, every year at the </w:t>
      </w:r>
      <w:r w:rsidR="00D80F44">
        <w:t>first meeting</w:t>
      </w:r>
      <w:r w:rsidR="00E2785C" w:rsidRPr="005A75A0">
        <w:rPr>
          <w:b/>
        </w:rPr>
        <w:t xml:space="preserve"> </w:t>
      </w:r>
      <w:r w:rsidR="007C2BFF">
        <w:t>following the AGM</w:t>
      </w:r>
      <w:r w:rsidR="00E2785C" w:rsidRPr="007C2BFF">
        <w:t>.</w:t>
      </w:r>
    </w:p>
    <w:p w14:paraId="7C98A17A" w14:textId="4790DD4D" w:rsidR="00727FC1" w:rsidRPr="007C2BFF" w:rsidRDefault="00801A4A" w:rsidP="007C2BFF">
      <w:pPr>
        <w:ind w:left="720" w:hanging="720"/>
      </w:pPr>
      <w:r>
        <w:t>1.</w:t>
      </w:r>
      <w:r w:rsidR="005D2C4D">
        <w:t>3</w:t>
      </w:r>
      <w:r>
        <w:tab/>
      </w:r>
      <w:r w:rsidR="005D2C4D">
        <w:t>Where appropriate, t</w:t>
      </w:r>
      <w:r>
        <w:t xml:space="preserve">he Secretary’s duties can be delegated to an appropriate employee </w:t>
      </w:r>
      <w:r w:rsidRPr="00004DCC">
        <w:t xml:space="preserve">of </w:t>
      </w:r>
      <w:r w:rsidR="003725DC" w:rsidRPr="00004DCC">
        <w:t>MPHA</w:t>
      </w:r>
      <w:r w:rsidRPr="00004DCC">
        <w:t xml:space="preserve">, with the Secretary assuming responsibility </w:t>
      </w:r>
      <w:r w:rsidR="001B0AB1" w:rsidRPr="00004DCC">
        <w:t>and being accountable</w:t>
      </w:r>
      <w:r w:rsidR="001B0AB1">
        <w:t xml:space="preserve"> </w:t>
      </w:r>
      <w:r>
        <w:t xml:space="preserve">for ensuring that they are carried out in an effective manner. </w:t>
      </w:r>
    </w:p>
    <w:p w14:paraId="21D72DE3" w14:textId="77777777" w:rsidR="002D17E3" w:rsidRPr="002465D3" w:rsidRDefault="002465D3" w:rsidP="00AF5BA8">
      <w:pPr>
        <w:ind w:left="720" w:hanging="720"/>
        <w:rPr>
          <w:b/>
        </w:rPr>
      </w:pPr>
      <w:r w:rsidRPr="002465D3">
        <w:rPr>
          <w:b/>
        </w:rPr>
        <w:t>2.  Duties of the Secretary</w:t>
      </w:r>
    </w:p>
    <w:p w14:paraId="0D5C43EE" w14:textId="1B86A4A6" w:rsidR="006B2A12" w:rsidRDefault="002465D3" w:rsidP="00AF5BA8">
      <w:pPr>
        <w:ind w:left="720" w:hanging="720"/>
        <w:rPr>
          <w:b/>
        </w:rPr>
      </w:pPr>
      <w:r>
        <w:t>2.1</w:t>
      </w:r>
      <w:r>
        <w:tab/>
      </w:r>
      <w:r w:rsidR="003725DC" w:rsidRPr="00004DCC">
        <w:rPr>
          <w:bCs/>
        </w:rPr>
        <w:t>MPHA</w:t>
      </w:r>
      <w:r w:rsidR="006B2A12" w:rsidRPr="00004DCC">
        <w:rPr>
          <w:bCs/>
        </w:rPr>
        <w:t xml:space="preserve">’s </w:t>
      </w:r>
      <w:r w:rsidR="006B2A12">
        <w:t xml:space="preserve">Rules specify the Role of the Secretary in detail.  </w:t>
      </w:r>
      <w:r w:rsidR="001B0AB1">
        <w:t xml:space="preserve">The Secretary is responsible for ensuring that </w:t>
      </w:r>
      <w:proofErr w:type="gramStart"/>
      <w:r w:rsidR="001B0AB1">
        <w:t>all of</w:t>
      </w:r>
      <w:proofErr w:type="gramEnd"/>
      <w:r w:rsidR="001B0AB1">
        <w:t xml:space="preserve"> these responsibilities are fulfilled. </w:t>
      </w:r>
      <w:r w:rsidR="006B2A12">
        <w:t xml:space="preserve"> </w:t>
      </w:r>
    </w:p>
    <w:p w14:paraId="570818E2" w14:textId="3E9FD765" w:rsidR="002465D3" w:rsidRDefault="006B2A12" w:rsidP="00AF5BA8">
      <w:pPr>
        <w:ind w:left="720" w:hanging="720"/>
      </w:pPr>
      <w:r>
        <w:t>2.2</w:t>
      </w:r>
      <w:r>
        <w:tab/>
      </w:r>
      <w:r w:rsidR="005C53DA">
        <w:t>The duties of the secretary include:</w:t>
      </w:r>
      <w:r w:rsidR="00ED3FF4">
        <w:t xml:space="preserve"> </w:t>
      </w:r>
    </w:p>
    <w:p w14:paraId="6CAF7183" w14:textId="1E1582AF" w:rsidR="007F0E6B" w:rsidRDefault="002465D3" w:rsidP="002465D3">
      <w:pPr>
        <w:pStyle w:val="ListParagraph"/>
        <w:numPr>
          <w:ilvl w:val="0"/>
          <w:numId w:val="24"/>
        </w:numPr>
      </w:pPr>
      <w:r>
        <w:t xml:space="preserve">Calling and going to all </w:t>
      </w:r>
      <w:r w:rsidR="007F0E6B">
        <w:t xml:space="preserve">Annual General Meetings, Special General Meetings and </w:t>
      </w:r>
      <w:r w:rsidR="00A6658A">
        <w:t>g</w:t>
      </w:r>
      <w:r w:rsidR="007F0E6B">
        <w:t xml:space="preserve">overning </w:t>
      </w:r>
      <w:r w:rsidR="00A6658A">
        <w:t>b</w:t>
      </w:r>
      <w:r w:rsidR="007F0E6B">
        <w:t>ody meetings</w:t>
      </w:r>
      <w:r w:rsidR="00430E5C">
        <w:t xml:space="preserve"> </w:t>
      </w:r>
    </w:p>
    <w:p w14:paraId="21A29F82" w14:textId="7A1A2707" w:rsidR="002465D3" w:rsidRDefault="002465D3" w:rsidP="00A6658A">
      <w:pPr>
        <w:pStyle w:val="ListParagraph"/>
        <w:numPr>
          <w:ilvl w:val="0"/>
          <w:numId w:val="24"/>
        </w:numPr>
      </w:pPr>
      <w:r>
        <w:t xml:space="preserve">Keeping the minutes for all </w:t>
      </w:r>
      <w:r w:rsidR="007F0E6B">
        <w:t>Annual General Meetings, Special General Meetings</w:t>
      </w:r>
      <w:r w:rsidR="00390629">
        <w:t xml:space="preserve"> </w:t>
      </w:r>
      <w:r w:rsidR="007F0E6B">
        <w:t xml:space="preserve">and </w:t>
      </w:r>
      <w:r w:rsidR="00A6658A">
        <w:t>g</w:t>
      </w:r>
      <w:r w:rsidR="007F0E6B">
        <w:t xml:space="preserve">overning </w:t>
      </w:r>
      <w:r w:rsidR="00A6658A">
        <w:t>b</w:t>
      </w:r>
      <w:r w:rsidR="007F0E6B">
        <w:t>ody meetings</w:t>
      </w:r>
    </w:p>
    <w:p w14:paraId="76CE0DDF" w14:textId="77777777" w:rsidR="002465D3" w:rsidRDefault="002465D3" w:rsidP="002465D3">
      <w:pPr>
        <w:pStyle w:val="ListParagraph"/>
        <w:numPr>
          <w:ilvl w:val="0"/>
          <w:numId w:val="24"/>
        </w:numPr>
      </w:pPr>
      <w:r>
        <w:t>Sending out letters, notices calling meetings and relevant documents to Members before a meeting</w:t>
      </w:r>
    </w:p>
    <w:p w14:paraId="13A3F54F" w14:textId="33DFC0DB" w:rsidR="001B0AB1" w:rsidRDefault="001B0AB1" w:rsidP="002465D3">
      <w:pPr>
        <w:pStyle w:val="ListParagraph"/>
        <w:numPr>
          <w:ilvl w:val="0"/>
          <w:numId w:val="24"/>
        </w:numPr>
      </w:pPr>
      <w:r>
        <w:t>Ensuring that nominations and elections to the GB are carried out in accordance with the Rules</w:t>
      </w:r>
    </w:p>
    <w:p w14:paraId="59F7276F" w14:textId="03AFFCEC" w:rsidR="002465D3" w:rsidRDefault="002465D3" w:rsidP="002465D3">
      <w:pPr>
        <w:pStyle w:val="ListParagraph"/>
        <w:numPr>
          <w:ilvl w:val="0"/>
          <w:numId w:val="24"/>
        </w:numPr>
      </w:pPr>
      <w:r>
        <w:t>Preparing and sending all the necessary reports to the Financial</w:t>
      </w:r>
      <w:r w:rsidR="00ED3FF4">
        <w:t xml:space="preserve"> Conduct </w:t>
      </w:r>
      <w:r w:rsidR="00E0697D">
        <w:t>Authority</w:t>
      </w:r>
      <w:r w:rsidR="00ED3FF4">
        <w:t xml:space="preserve"> </w:t>
      </w:r>
      <w:r w:rsidR="00E0697D">
        <w:t>and the Scottish Housing Regulator</w:t>
      </w:r>
      <w:r w:rsidR="00AC0479">
        <w:t xml:space="preserve"> [and OSCR]</w:t>
      </w:r>
    </w:p>
    <w:p w14:paraId="79B0BE3D" w14:textId="3D96A387" w:rsidR="00E0697D" w:rsidRDefault="00E0697D" w:rsidP="002465D3">
      <w:pPr>
        <w:pStyle w:val="ListParagraph"/>
        <w:numPr>
          <w:ilvl w:val="0"/>
          <w:numId w:val="24"/>
        </w:numPr>
      </w:pPr>
      <w:r>
        <w:t>Ensuring compliance w</w:t>
      </w:r>
      <w:r w:rsidRPr="00004DCC">
        <w:t xml:space="preserve">ith </w:t>
      </w:r>
      <w:r w:rsidR="003725DC" w:rsidRPr="00004DCC">
        <w:t>MPHA</w:t>
      </w:r>
      <w:r w:rsidRPr="00004DCC">
        <w:t>’s Rules</w:t>
      </w:r>
    </w:p>
    <w:p w14:paraId="0C7F201A" w14:textId="0B3B6C22" w:rsidR="00E0697D" w:rsidRDefault="00E0697D" w:rsidP="002465D3">
      <w:pPr>
        <w:pStyle w:val="ListParagraph"/>
        <w:numPr>
          <w:ilvl w:val="0"/>
          <w:numId w:val="24"/>
        </w:numPr>
      </w:pPr>
      <w:r>
        <w:lastRenderedPageBreak/>
        <w:t xml:space="preserve">Keeping the Register of Members and other Registers required </w:t>
      </w:r>
      <w:r w:rsidRPr="00004DCC">
        <w:t xml:space="preserve">by </w:t>
      </w:r>
      <w:r w:rsidR="003725DC" w:rsidRPr="00004DCC">
        <w:t>MPHA</w:t>
      </w:r>
      <w:r w:rsidRPr="00004DCC">
        <w:t>’s Rules</w:t>
      </w:r>
    </w:p>
    <w:p w14:paraId="4D1E9F6B" w14:textId="5B4E28FC" w:rsidR="0065660A" w:rsidRDefault="00E0697D" w:rsidP="005D2C4D">
      <w:pPr>
        <w:pStyle w:val="ListParagraph"/>
        <w:numPr>
          <w:ilvl w:val="0"/>
          <w:numId w:val="24"/>
        </w:numPr>
      </w:pPr>
      <w:r>
        <w:t xml:space="preserve">Supervision of </w:t>
      </w:r>
      <w:r w:rsidRPr="00004DCC">
        <w:t xml:space="preserve">the </w:t>
      </w:r>
      <w:r w:rsidR="003725DC" w:rsidRPr="00004DCC">
        <w:t>MPHA</w:t>
      </w:r>
      <w:r w:rsidRPr="00004DCC">
        <w:t>’s sea</w:t>
      </w:r>
      <w:r w:rsidR="006D434B" w:rsidRPr="00004DCC">
        <w:t>l</w:t>
      </w:r>
      <w:r w:rsidR="006D434B">
        <w:t xml:space="preserve"> </w:t>
      </w:r>
    </w:p>
    <w:p w14:paraId="6530D99A" w14:textId="34813FB7" w:rsidR="00F25C1F" w:rsidRDefault="00AC0479" w:rsidP="00004DCC">
      <w:pPr>
        <w:pStyle w:val="ListParagraph"/>
        <w:numPr>
          <w:ilvl w:val="0"/>
          <w:numId w:val="24"/>
        </w:numPr>
      </w:pPr>
      <w:r>
        <w:t>Confirming to the GB, at the last meeting before the AGM, that the requirements of Rules 62-67 have been met</w:t>
      </w:r>
    </w:p>
    <w:p w14:paraId="2AD6AE8E" w14:textId="77777777" w:rsidR="0065660A" w:rsidRPr="00B86788" w:rsidRDefault="0065660A" w:rsidP="0065660A">
      <w:pPr>
        <w:spacing w:line="240" w:lineRule="auto"/>
        <w:rPr>
          <w:b/>
        </w:rPr>
      </w:pPr>
      <w:r>
        <w:rPr>
          <w:b/>
        </w:rPr>
        <w:t>3</w:t>
      </w:r>
      <w:r w:rsidRPr="00B86788">
        <w:rPr>
          <w:b/>
        </w:rPr>
        <w:t>. Monitoring and Review</w:t>
      </w:r>
    </w:p>
    <w:p w14:paraId="1051916B" w14:textId="74D471D5" w:rsidR="00CA4E10" w:rsidRDefault="0065660A" w:rsidP="00004DCC">
      <w:pPr>
        <w:spacing w:line="240" w:lineRule="auto"/>
        <w:ind w:left="720" w:hanging="720"/>
      </w:pPr>
      <w:proofErr w:type="gramStart"/>
      <w:r>
        <w:t>3</w:t>
      </w:r>
      <w:r w:rsidRPr="00B86788">
        <w:t xml:space="preserve">.1 </w:t>
      </w:r>
      <w:r>
        <w:t xml:space="preserve"> </w:t>
      </w:r>
      <w:r>
        <w:tab/>
      </w:r>
      <w:proofErr w:type="gramEnd"/>
      <w:r w:rsidR="00004DCC" w:rsidRPr="00B86788">
        <w:t xml:space="preserve">This role description was approved by the </w:t>
      </w:r>
      <w:r w:rsidR="00004DCC" w:rsidRPr="0079527D">
        <w:t>governing body on 17</w:t>
      </w:r>
      <w:r w:rsidR="00004DCC" w:rsidRPr="0079527D">
        <w:rPr>
          <w:vertAlign w:val="superscript"/>
        </w:rPr>
        <w:t>th</w:t>
      </w:r>
      <w:r w:rsidR="00004DCC" w:rsidRPr="0079527D">
        <w:t xml:space="preserve"> September 2024.  It will be reviewed not later than September 2027.</w:t>
      </w:r>
    </w:p>
    <w:p w14:paraId="2C0DA906" w14:textId="77777777" w:rsidR="00004DCC" w:rsidRPr="00004DCC" w:rsidRDefault="00004DCC" w:rsidP="00004DCC">
      <w:pPr>
        <w:spacing w:line="240" w:lineRule="auto"/>
      </w:pPr>
    </w:p>
    <w:p w14:paraId="5EA19D33" w14:textId="3E66F079" w:rsidR="00DB5C73" w:rsidRDefault="005C53DA" w:rsidP="000E1DC2">
      <w:pPr>
        <w:spacing w:line="240" w:lineRule="auto"/>
        <w:rPr>
          <w:b/>
          <w:u w:val="single"/>
        </w:rPr>
      </w:pPr>
      <w:r w:rsidRPr="005C53DA">
        <w:rPr>
          <w:b/>
          <w:u w:val="single"/>
        </w:rPr>
        <w:t xml:space="preserve">Annex 1 – References to Secretary Within </w:t>
      </w:r>
      <w:r w:rsidR="003725DC">
        <w:rPr>
          <w:b/>
          <w:u w:val="single"/>
        </w:rPr>
        <w:t>MPHA</w:t>
      </w:r>
      <w:r w:rsidRPr="005C53DA">
        <w:rPr>
          <w:b/>
          <w:u w:val="single"/>
        </w:rPr>
        <w:t>’s Rules</w:t>
      </w:r>
    </w:p>
    <w:p w14:paraId="4DD40596" w14:textId="1BE7CBD6" w:rsidR="00CA4E10" w:rsidRPr="00CA4E10" w:rsidRDefault="00CA4E10" w:rsidP="00CA4E10">
      <w:pPr>
        <w:pBdr>
          <w:top w:val="single" w:sz="4" w:space="1" w:color="auto"/>
          <w:left w:val="single" w:sz="4" w:space="4" w:color="auto"/>
          <w:bottom w:val="single" w:sz="4" w:space="1" w:color="auto"/>
          <w:right w:val="single" w:sz="4" w:space="4" w:color="auto"/>
        </w:pBdr>
        <w:spacing w:line="240" w:lineRule="auto"/>
        <w:rPr>
          <w:b/>
          <w:i/>
          <w:iCs/>
        </w:rPr>
      </w:pPr>
      <w:r w:rsidRPr="00CA4E10">
        <w:rPr>
          <w:b/>
          <w:i/>
          <w:iCs/>
        </w:rPr>
        <w:t xml:space="preserve">Drafting Note – All references are taken directly from the </w:t>
      </w:r>
      <w:hyperlink r:id="rId28" w:history="1">
        <w:r w:rsidRPr="00726ED3">
          <w:rPr>
            <w:rStyle w:val="Hyperlink"/>
            <w:b/>
            <w:i/>
            <w:iCs/>
          </w:rPr>
          <w:t>SFHA Model Rules 2020</w:t>
        </w:r>
      </w:hyperlink>
      <w:r w:rsidRPr="00CA4E10">
        <w:rPr>
          <w:b/>
          <w:i/>
          <w:iCs/>
        </w:rPr>
        <w:t xml:space="preserve"> and will require to be adjusted to reflect </w:t>
      </w:r>
      <w:r w:rsidR="003725DC">
        <w:rPr>
          <w:b/>
          <w:i/>
          <w:iCs/>
        </w:rPr>
        <w:t>MPHA</w:t>
      </w:r>
      <w:r w:rsidRPr="00CA4E10">
        <w:rPr>
          <w:b/>
          <w:i/>
          <w:iCs/>
        </w:rPr>
        <w:t>’s Rules.  The inclusion of this Annex is optional.</w:t>
      </w:r>
    </w:p>
    <w:p w14:paraId="15AF6EC8" w14:textId="77777777" w:rsidR="005C53DA" w:rsidRPr="007A5EE9" w:rsidRDefault="00E6379F" w:rsidP="0065660A">
      <w:pPr>
        <w:spacing w:line="240" w:lineRule="auto"/>
        <w:ind w:left="720" w:hanging="720"/>
        <w:rPr>
          <w:b/>
          <w:u w:val="single"/>
        </w:rPr>
      </w:pPr>
      <w:r w:rsidRPr="007A5EE9">
        <w:rPr>
          <w:b/>
          <w:u w:val="single"/>
        </w:rPr>
        <w:t>1. Rules Relating to Correspondence with Members</w:t>
      </w:r>
    </w:p>
    <w:p w14:paraId="0639AAFA" w14:textId="77777777" w:rsidR="005C53DA" w:rsidRPr="00E6379F" w:rsidRDefault="005C53DA" w:rsidP="0065660A">
      <w:pPr>
        <w:spacing w:line="240" w:lineRule="auto"/>
        <w:ind w:left="720" w:hanging="720"/>
        <w:rPr>
          <w:b/>
        </w:rPr>
      </w:pPr>
      <w:r w:rsidRPr="00E6379F">
        <w:rPr>
          <w:b/>
        </w:rPr>
        <w:t>[Rule 10]</w:t>
      </w:r>
      <w:r w:rsidRPr="00E6379F">
        <w:rPr>
          <w:b/>
        </w:rPr>
        <w:tab/>
      </w:r>
    </w:p>
    <w:p w14:paraId="6D60F4C3" w14:textId="77777777" w:rsidR="005C53DA" w:rsidRPr="005C53DA" w:rsidRDefault="005C53DA" w:rsidP="005C53DA">
      <w:pPr>
        <w:autoSpaceDE w:val="0"/>
        <w:autoSpaceDN w:val="0"/>
        <w:adjustRightInd w:val="0"/>
        <w:spacing w:after="0" w:line="240" w:lineRule="auto"/>
        <w:jc w:val="both"/>
        <w:rPr>
          <w:rFonts w:eastAsia="Times New Roman"/>
          <w:color w:val="000000"/>
        </w:rPr>
      </w:pPr>
      <w:r w:rsidRPr="005C53DA">
        <w:rPr>
          <w:rFonts w:eastAsia="Times New Roman"/>
          <w:color w:val="000000"/>
        </w:rPr>
        <w:t>If you</w:t>
      </w:r>
      <w:r>
        <w:rPr>
          <w:rFonts w:eastAsia="Times New Roman"/>
          <w:color w:val="000000"/>
        </w:rPr>
        <w:t xml:space="preserve"> </w:t>
      </w:r>
      <w:r w:rsidRPr="005C53DA">
        <w:rPr>
          <w:rFonts w:eastAsia="Times New Roman"/>
          <w:color w:val="000000"/>
        </w:rPr>
        <w:t xml:space="preserve">change your address, you must let the Association know by writing </w:t>
      </w:r>
      <w:r w:rsidRPr="005C53DA">
        <w:rPr>
          <w:rFonts w:eastAsia="Times New Roman"/>
          <w:b/>
          <w:color w:val="000000"/>
        </w:rPr>
        <w:t>to the Secretary</w:t>
      </w:r>
      <w:r w:rsidRPr="005C53DA">
        <w:rPr>
          <w:rFonts w:eastAsia="Times New Roman"/>
          <w:color w:val="000000"/>
        </w:rPr>
        <w:t xml:space="preserve"> at the registered office within three months.  This requirement does not apply if you are a tenant of the Association and have moved home by transferring your tenancy to another property owned and managed by the Association.</w:t>
      </w:r>
    </w:p>
    <w:p w14:paraId="3B9AC2AB" w14:textId="77777777" w:rsidR="005C53DA" w:rsidRDefault="005C53DA" w:rsidP="0065660A">
      <w:pPr>
        <w:spacing w:line="240" w:lineRule="auto"/>
        <w:ind w:left="720" w:hanging="720"/>
      </w:pPr>
    </w:p>
    <w:p w14:paraId="3B2AEE44" w14:textId="77777777" w:rsidR="005C53DA" w:rsidRPr="00E6379F" w:rsidRDefault="005C53DA" w:rsidP="0065660A">
      <w:pPr>
        <w:spacing w:line="240" w:lineRule="auto"/>
        <w:ind w:left="720" w:hanging="720"/>
        <w:rPr>
          <w:b/>
        </w:rPr>
      </w:pPr>
      <w:r w:rsidRPr="00E6379F">
        <w:rPr>
          <w:b/>
        </w:rPr>
        <w:t>[Rule 11.1.1]</w:t>
      </w:r>
    </w:p>
    <w:p w14:paraId="79037FDD" w14:textId="77777777" w:rsidR="005C53DA" w:rsidRDefault="005C53DA" w:rsidP="005C53DA">
      <w:pPr>
        <w:autoSpaceDE w:val="0"/>
        <w:autoSpaceDN w:val="0"/>
        <w:adjustRightInd w:val="0"/>
        <w:spacing w:after="0" w:line="240" w:lineRule="auto"/>
        <w:jc w:val="both"/>
        <w:rPr>
          <w:rFonts w:eastAsia="Times New Roman"/>
        </w:rPr>
      </w:pPr>
      <w:r>
        <w:rPr>
          <w:color w:val="000000"/>
        </w:rPr>
        <w:t xml:space="preserve">Your membership of the Association will </w:t>
      </w:r>
      <w:proofErr w:type="gramStart"/>
      <w:r>
        <w:rPr>
          <w:color w:val="000000"/>
        </w:rPr>
        <w:t>end</w:t>
      </w:r>
      <w:proofErr w:type="gramEnd"/>
      <w:r>
        <w:rPr>
          <w:color w:val="000000"/>
        </w:rPr>
        <w:t xml:space="preserve"> and the Committee will cancel your share and record the ending of your membership in the Register of Members if</w:t>
      </w:r>
      <w:r w:rsidRPr="005C53DA">
        <w:rPr>
          <w:rFonts w:eastAsia="Times New Roman"/>
          <w:color w:val="000000"/>
        </w:rPr>
        <w:t xml:space="preserve"> </w:t>
      </w:r>
      <w:r w:rsidR="00E6379F">
        <w:rPr>
          <w:rFonts w:eastAsia="Times New Roman"/>
          <w:color w:val="000000"/>
        </w:rPr>
        <w:t>y</w:t>
      </w:r>
      <w:r w:rsidRPr="005C53DA">
        <w:rPr>
          <w:rFonts w:eastAsia="Times New Roman"/>
          <w:color w:val="000000"/>
        </w:rPr>
        <w:t>ou</w:t>
      </w:r>
      <w:r>
        <w:rPr>
          <w:rFonts w:eastAsia="Times New Roman"/>
          <w:color w:val="000000"/>
        </w:rPr>
        <w:t xml:space="preserve"> (a Member)</w:t>
      </w:r>
      <w:r w:rsidRPr="005C53DA">
        <w:rPr>
          <w:rFonts w:eastAsia="Times New Roman"/>
          <w:color w:val="000000"/>
        </w:rPr>
        <w:t xml:space="preserve"> resign your membership g</w:t>
      </w:r>
      <w:r w:rsidRPr="005C53DA">
        <w:rPr>
          <w:rFonts w:eastAsia="Times New Roman"/>
        </w:rPr>
        <w:t xml:space="preserve">iving </w:t>
      </w:r>
      <w:bookmarkStart w:id="13" w:name="_DV_C16"/>
      <w:r w:rsidRPr="005C53DA">
        <w:rPr>
          <w:rFonts w:eastAsia="Times New Roman"/>
        </w:rPr>
        <w:t xml:space="preserve">seven days’ notice in </w:t>
      </w:r>
      <w:r w:rsidRPr="00004DCC">
        <w:rPr>
          <w:rFonts w:eastAsia="Times New Roman"/>
        </w:rPr>
        <w:t xml:space="preserve">writing to </w:t>
      </w:r>
      <w:bookmarkEnd w:id="13"/>
      <w:r w:rsidRPr="00004DCC">
        <w:rPr>
          <w:rFonts w:eastAsia="Times New Roman"/>
        </w:rPr>
        <w:t>the Secretary at the</w:t>
      </w:r>
      <w:r w:rsidRPr="005C53DA">
        <w:rPr>
          <w:rFonts w:eastAsia="Times New Roman"/>
        </w:rPr>
        <w:t xml:space="preserve"> registered office.</w:t>
      </w:r>
    </w:p>
    <w:p w14:paraId="164D4756" w14:textId="77777777" w:rsidR="00DB5C73" w:rsidRDefault="00DB5C73" w:rsidP="005C53DA">
      <w:pPr>
        <w:autoSpaceDE w:val="0"/>
        <w:autoSpaceDN w:val="0"/>
        <w:adjustRightInd w:val="0"/>
        <w:spacing w:after="0" w:line="240" w:lineRule="auto"/>
        <w:jc w:val="both"/>
        <w:rPr>
          <w:rFonts w:eastAsia="Times New Roman"/>
        </w:rPr>
      </w:pPr>
    </w:p>
    <w:p w14:paraId="2DB66012" w14:textId="77777777" w:rsidR="00DB5C73" w:rsidRDefault="00DB5C73" w:rsidP="005C53DA">
      <w:pPr>
        <w:autoSpaceDE w:val="0"/>
        <w:autoSpaceDN w:val="0"/>
        <w:adjustRightInd w:val="0"/>
        <w:spacing w:after="0" w:line="240" w:lineRule="auto"/>
        <w:jc w:val="both"/>
        <w:rPr>
          <w:rFonts w:eastAsia="Times New Roman"/>
          <w:b/>
        </w:rPr>
      </w:pPr>
    </w:p>
    <w:p w14:paraId="4890645C" w14:textId="77777777" w:rsidR="00E9178D" w:rsidRDefault="00DB5C73" w:rsidP="005C53DA">
      <w:pPr>
        <w:autoSpaceDE w:val="0"/>
        <w:autoSpaceDN w:val="0"/>
        <w:adjustRightInd w:val="0"/>
        <w:spacing w:after="0" w:line="240" w:lineRule="auto"/>
        <w:jc w:val="both"/>
        <w:rPr>
          <w:rFonts w:eastAsia="Times New Roman"/>
        </w:rPr>
      </w:pPr>
      <w:r w:rsidRPr="00DB5C73">
        <w:rPr>
          <w:rFonts w:eastAsia="Times New Roman"/>
          <w:b/>
        </w:rPr>
        <w:t>[Rule 11.1.4.2]</w:t>
      </w:r>
      <w:r>
        <w:rPr>
          <w:rFonts w:eastAsia="Times New Roman"/>
        </w:rPr>
        <w:t xml:space="preserve"> </w:t>
      </w:r>
    </w:p>
    <w:p w14:paraId="666704BF" w14:textId="77777777" w:rsidR="00DB5C73" w:rsidRDefault="00DB5C73" w:rsidP="005C53DA">
      <w:pPr>
        <w:autoSpaceDE w:val="0"/>
        <w:autoSpaceDN w:val="0"/>
        <w:adjustRightInd w:val="0"/>
        <w:spacing w:after="0" w:line="240" w:lineRule="auto"/>
        <w:jc w:val="both"/>
        <w:rPr>
          <w:rFonts w:eastAsia="Times New Roman"/>
          <w:i/>
        </w:rPr>
      </w:pPr>
      <w:r w:rsidRPr="00DB5C73">
        <w:rPr>
          <w:rFonts w:eastAsia="Times New Roman"/>
          <w:i/>
        </w:rPr>
        <w:t xml:space="preserve">(This refers to </w:t>
      </w:r>
      <w:r w:rsidR="00E9178D">
        <w:rPr>
          <w:rFonts w:eastAsia="Times New Roman"/>
          <w:i/>
        </w:rPr>
        <w:t>part</w:t>
      </w:r>
      <w:r w:rsidRPr="00DB5C73">
        <w:rPr>
          <w:rFonts w:eastAsia="Times New Roman"/>
          <w:i/>
        </w:rPr>
        <w:t xml:space="preserve"> of the procedure for cancelling a Membership by virtue of receiving a complaint)</w:t>
      </w:r>
    </w:p>
    <w:p w14:paraId="192DFFBC" w14:textId="77777777" w:rsidR="00DB5C73" w:rsidRPr="005C53DA" w:rsidRDefault="00DB5C73" w:rsidP="005C53DA">
      <w:pPr>
        <w:autoSpaceDE w:val="0"/>
        <w:autoSpaceDN w:val="0"/>
        <w:adjustRightInd w:val="0"/>
        <w:spacing w:after="0" w:line="240" w:lineRule="auto"/>
        <w:jc w:val="both"/>
        <w:rPr>
          <w:rFonts w:eastAsia="Times New Roman"/>
        </w:rPr>
      </w:pPr>
    </w:p>
    <w:p w14:paraId="14B89BCD" w14:textId="77777777" w:rsidR="00E6379F" w:rsidRDefault="00E6379F" w:rsidP="00E6379F">
      <w:pPr>
        <w:spacing w:line="240" w:lineRule="auto"/>
      </w:pPr>
      <w:r w:rsidRPr="00004DCC">
        <w:rPr>
          <w:bCs/>
        </w:rPr>
        <w:t>The Secretary must</w:t>
      </w:r>
      <w:r>
        <w:t xml:space="preserve"> notify the Member of the complaint in writing no less than one calendar month before the meeting takes place </w:t>
      </w:r>
    </w:p>
    <w:p w14:paraId="093DCC69" w14:textId="77777777" w:rsidR="00E6379F" w:rsidRDefault="00E6379F" w:rsidP="0065660A">
      <w:pPr>
        <w:spacing w:line="240" w:lineRule="auto"/>
        <w:ind w:left="720" w:hanging="720"/>
        <w:rPr>
          <w:b/>
        </w:rPr>
      </w:pPr>
    </w:p>
    <w:p w14:paraId="22D78FD2" w14:textId="77777777" w:rsidR="00E6379F" w:rsidRPr="007A5EE9" w:rsidRDefault="00E9178D" w:rsidP="0065660A">
      <w:pPr>
        <w:spacing w:line="240" w:lineRule="auto"/>
        <w:ind w:left="720" w:hanging="720"/>
        <w:rPr>
          <w:b/>
          <w:u w:val="single"/>
        </w:rPr>
      </w:pPr>
      <w:r w:rsidRPr="007A5EE9">
        <w:rPr>
          <w:b/>
          <w:u w:val="single"/>
        </w:rPr>
        <w:t xml:space="preserve">2. </w:t>
      </w:r>
      <w:r w:rsidR="0078268D" w:rsidRPr="007A5EE9">
        <w:rPr>
          <w:b/>
          <w:u w:val="single"/>
        </w:rPr>
        <w:t xml:space="preserve">Rules Relating to </w:t>
      </w:r>
      <w:r w:rsidR="00E36C2F" w:rsidRPr="007A5EE9">
        <w:rPr>
          <w:b/>
          <w:u w:val="single"/>
        </w:rPr>
        <w:t>Annual and Special</w:t>
      </w:r>
      <w:r w:rsidR="0078268D" w:rsidRPr="007A5EE9">
        <w:rPr>
          <w:b/>
          <w:u w:val="single"/>
        </w:rPr>
        <w:t xml:space="preserve"> General Meetings</w:t>
      </w:r>
    </w:p>
    <w:p w14:paraId="42B51D31" w14:textId="77777777" w:rsidR="00E9178D" w:rsidRPr="00E9178D" w:rsidRDefault="00E9178D" w:rsidP="0065660A">
      <w:pPr>
        <w:spacing w:line="240" w:lineRule="auto"/>
        <w:ind w:left="720" w:hanging="720"/>
        <w:rPr>
          <w:b/>
        </w:rPr>
      </w:pPr>
      <w:r w:rsidRPr="00E9178D">
        <w:rPr>
          <w:b/>
        </w:rPr>
        <w:t xml:space="preserve">[Rule 21.1] </w:t>
      </w:r>
    </w:p>
    <w:p w14:paraId="392DB997" w14:textId="77777777" w:rsidR="00E9178D" w:rsidRPr="00E9178D" w:rsidRDefault="00E9178D" w:rsidP="00E9178D">
      <w:pPr>
        <w:autoSpaceDE w:val="0"/>
        <w:autoSpaceDN w:val="0"/>
        <w:adjustRightInd w:val="0"/>
        <w:spacing w:after="0" w:line="240" w:lineRule="auto"/>
        <w:jc w:val="both"/>
        <w:rPr>
          <w:rFonts w:eastAsia="Times New Roman"/>
          <w:color w:val="000000"/>
        </w:rPr>
      </w:pPr>
      <w:r w:rsidRPr="00E9178D">
        <w:rPr>
          <w:rFonts w:eastAsia="Times New Roman"/>
          <w:color w:val="000000"/>
        </w:rPr>
        <w:t xml:space="preserve">All general meetings other than annual general meetings are known as special general meetings.  </w:t>
      </w:r>
      <w:r w:rsidRPr="00004DCC">
        <w:rPr>
          <w:rFonts w:eastAsia="Times New Roman"/>
          <w:bCs/>
          <w:color w:val="000000"/>
        </w:rPr>
        <w:t>The Secretary will</w:t>
      </w:r>
      <w:r w:rsidRPr="00E9178D">
        <w:rPr>
          <w:rFonts w:eastAsia="Times New Roman"/>
          <w:color w:val="000000"/>
        </w:rPr>
        <w:t xml:space="preserve"> call a special general meeting if:</w:t>
      </w:r>
    </w:p>
    <w:p w14:paraId="2A35B910" w14:textId="77777777" w:rsidR="00E9178D" w:rsidRDefault="00E9178D" w:rsidP="00E9178D">
      <w:pPr>
        <w:spacing w:line="240" w:lineRule="auto"/>
        <w:ind w:left="720"/>
        <w:rPr>
          <w:rFonts w:eastAsia="Times New Roman"/>
          <w:color w:val="000000"/>
        </w:rPr>
      </w:pPr>
      <w:r w:rsidRPr="00E9178D">
        <w:rPr>
          <w:rFonts w:eastAsia="Times New Roman"/>
          <w:b/>
          <w:color w:val="000000"/>
        </w:rPr>
        <w:t>[21.1.1]</w:t>
      </w:r>
      <w:r>
        <w:rPr>
          <w:rFonts w:eastAsia="Times New Roman"/>
          <w:color w:val="000000"/>
        </w:rPr>
        <w:tab/>
      </w:r>
      <w:r w:rsidRPr="00E9178D">
        <w:rPr>
          <w:rFonts w:eastAsia="Times New Roman"/>
          <w:color w:val="000000"/>
        </w:rPr>
        <w:t>the Committee requests one; or</w:t>
      </w:r>
    </w:p>
    <w:p w14:paraId="6A09612B" w14:textId="77777777" w:rsidR="00E9178D" w:rsidRPr="00E9178D" w:rsidRDefault="00E9178D" w:rsidP="00E9178D">
      <w:pPr>
        <w:autoSpaceDE w:val="0"/>
        <w:autoSpaceDN w:val="0"/>
        <w:adjustRightInd w:val="0"/>
        <w:spacing w:after="0" w:line="240" w:lineRule="auto"/>
        <w:ind w:left="2160" w:hanging="1440"/>
        <w:jc w:val="both"/>
        <w:rPr>
          <w:rFonts w:eastAsia="Times New Roman"/>
          <w:color w:val="000000"/>
        </w:rPr>
      </w:pPr>
      <w:r w:rsidRPr="00E9178D">
        <w:rPr>
          <w:rFonts w:eastAsia="Times New Roman"/>
          <w:b/>
          <w:color w:val="000000"/>
        </w:rPr>
        <w:t>[21.1.2]</w:t>
      </w:r>
      <w:r w:rsidRPr="00E9178D">
        <w:rPr>
          <w:rFonts w:eastAsia="Times New Roman"/>
          <w:color w:val="000000"/>
        </w:rPr>
        <w:t xml:space="preserve"> </w:t>
      </w:r>
      <w:r>
        <w:rPr>
          <w:rFonts w:eastAsia="Times New Roman"/>
          <w:color w:val="000000"/>
        </w:rPr>
        <w:tab/>
      </w:r>
      <w:r w:rsidRPr="00E9178D">
        <w:rPr>
          <w:rFonts w:eastAsia="Times New Roman"/>
          <w:color w:val="000000"/>
        </w:rPr>
        <w:t>At least four Members request one in writing.  If there are more than 40 Members, at least one tenth of all the Members must ask for the meeting.</w:t>
      </w:r>
    </w:p>
    <w:p w14:paraId="04E19DF8" w14:textId="77777777" w:rsidR="00E9178D" w:rsidRDefault="00E9178D" w:rsidP="0065660A">
      <w:pPr>
        <w:spacing w:line="240" w:lineRule="auto"/>
        <w:ind w:left="720" w:hanging="720"/>
        <w:rPr>
          <w:rFonts w:eastAsia="Times New Roman"/>
          <w:color w:val="000000"/>
        </w:rPr>
      </w:pPr>
      <w:r>
        <w:rPr>
          <w:rFonts w:eastAsia="Times New Roman"/>
          <w:color w:val="000000"/>
        </w:rPr>
        <w:tab/>
      </w:r>
    </w:p>
    <w:p w14:paraId="5E75E36C" w14:textId="77777777" w:rsidR="00E9178D" w:rsidRPr="00004DCC" w:rsidRDefault="00E9178D" w:rsidP="00E9178D">
      <w:pPr>
        <w:spacing w:line="240" w:lineRule="auto"/>
        <w:rPr>
          <w:rFonts w:eastAsia="Times New Roman"/>
          <w:bCs/>
          <w:color w:val="000000"/>
        </w:rPr>
      </w:pPr>
      <w:r w:rsidRPr="00E9178D">
        <w:rPr>
          <w:rFonts w:eastAsia="Times New Roman"/>
          <w:b/>
          <w:color w:val="000000"/>
        </w:rPr>
        <w:lastRenderedPageBreak/>
        <w:t>[Rule 21.2]</w:t>
      </w:r>
    </w:p>
    <w:p w14:paraId="6BA28624" w14:textId="77777777" w:rsidR="00E9178D" w:rsidRDefault="00E9178D" w:rsidP="00E9178D">
      <w:pPr>
        <w:autoSpaceDE w:val="0"/>
        <w:autoSpaceDN w:val="0"/>
        <w:adjustRightInd w:val="0"/>
        <w:spacing w:after="0" w:line="240" w:lineRule="auto"/>
        <w:jc w:val="both"/>
        <w:rPr>
          <w:rFonts w:eastAsia="Times New Roman"/>
          <w:color w:val="000000"/>
        </w:rPr>
      </w:pPr>
      <w:r w:rsidRPr="00004DCC">
        <w:rPr>
          <w:rFonts w:eastAsia="Times New Roman"/>
          <w:bCs/>
          <w:color w:val="000000"/>
        </w:rPr>
        <w:t>Whoever asks for the meeting must give the Secretary</w:t>
      </w:r>
      <w:r w:rsidRPr="00E9178D">
        <w:rPr>
          <w:rFonts w:eastAsia="Times New Roman"/>
          <w:color w:val="000000"/>
        </w:rPr>
        <w:t xml:space="preserve"> details of the business to be discussed at the meeting.</w:t>
      </w:r>
    </w:p>
    <w:p w14:paraId="55010019" w14:textId="77777777" w:rsidR="0078268D" w:rsidRDefault="0078268D" w:rsidP="00E9178D">
      <w:pPr>
        <w:autoSpaceDE w:val="0"/>
        <w:autoSpaceDN w:val="0"/>
        <w:adjustRightInd w:val="0"/>
        <w:spacing w:after="0" w:line="240" w:lineRule="auto"/>
        <w:jc w:val="both"/>
        <w:rPr>
          <w:rFonts w:eastAsia="Times New Roman"/>
          <w:color w:val="000000"/>
        </w:rPr>
      </w:pPr>
    </w:p>
    <w:p w14:paraId="1A502DC9" w14:textId="0E56AD4F" w:rsidR="00E2785C" w:rsidRDefault="00E2785C" w:rsidP="00E9178D">
      <w:pPr>
        <w:autoSpaceDE w:val="0"/>
        <w:autoSpaceDN w:val="0"/>
        <w:adjustRightInd w:val="0"/>
        <w:spacing w:after="0" w:line="240" w:lineRule="auto"/>
        <w:jc w:val="both"/>
        <w:rPr>
          <w:rFonts w:eastAsia="Times New Roman"/>
          <w:color w:val="000000"/>
        </w:rPr>
      </w:pPr>
    </w:p>
    <w:p w14:paraId="6339D444" w14:textId="77777777" w:rsidR="00E9178D" w:rsidRPr="0078268D" w:rsidRDefault="00E9178D" w:rsidP="00E9178D">
      <w:pPr>
        <w:autoSpaceDE w:val="0"/>
        <w:autoSpaceDN w:val="0"/>
        <w:adjustRightInd w:val="0"/>
        <w:spacing w:after="0" w:line="240" w:lineRule="auto"/>
        <w:jc w:val="both"/>
        <w:rPr>
          <w:rFonts w:eastAsia="Times New Roman"/>
          <w:b/>
          <w:color w:val="000000"/>
        </w:rPr>
      </w:pPr>
      <w:r w:rsidRPr="0078268D">
        <w:rPr>
          <w:rFonts w:eastAsia="Times New Roman"/>
          <w:b/>
          <w:color w:val="000000"/>
        </w:rPr>
        <w:t>[Rule 21.3]</w:t>
      </w:r>
    </w:p>
    <w:p w14:paraId="3C9111FD" w14:textId="77777777" w:rsidR="0078268D" w:rsidRPr="00004DCC" w:rsidRDefault="0078268D" w:rsidP="0078268D">
      <w:pPr>
        <w:autoSpaceDE w:val="0"/>
        <w:autoSpaceDN w:val="0"/>
        <w:adjustRightInd w:val="0"/>
        <w:spacing w:after="0" w:line="240" w:lineRule="auto"/>
        <w:jc w:val="both"/>
        <w:rPr>
          <w:rFonts w:eastAsia="Times New Roman"/>
          <w:color w:val="000000"/>
        </w:rPr>
      </w:pPr>
      <w:r w:rsidRPr="00E9178D">
        <w:rPr>
          <w:rFonts w:eastAsia="Times New Roman"/>
          <w:color w:val="000000"/>
        </w:rPr>
        <w:t>If a special general meeting is requested</w:t>
      </w:r>
      <w:r w:rsidRPr="00004DCC">
        <w:rPr>
          <w:rFonts w:eastAsia="Times New Roman"/>
          <w:color w:val="000000"/>
        </w:rPr>
        <w:t>, the Secretary must within 10 days of having received the request give all Members notice calling the meeting.  The meeting must take place within 28 days of the Secretary receiving the Members’ request.  The Secretary should decide on a time, date and place for the meeting in consultation with the Committee or the Chairperson, but if such consultation is not practicable the Secretary can on his/her own decide the time, date and place for the meeting.</w:t>
      </w:r>
    </w:p>
    <w:p w14:paraId="5CD19DFB" w14:textId="77FFA771" w:rsidR="0078268D" w:rsidRDefault="0078268D" w:rsidP="0078268D">
      <w:pPr>
        <w:autoSpaceDE w:val="0"/>
        <w:autoSpaceDN w:val="0"/>
        <w:adjustRightInd w:val="0"/>
        <w:spacing w:after="0" w:line="240" w:lineRule="auto"/>
        <w:jc w:val="both"/>
        <w:rPr>
          <w:rFonts w:eastAsia="Times New Roman"/>
          <w:color w:val="000000"/>
        </w:rPr>
      </w:pPr>
    </w:p>
    <w:p w14:paraId="70A685A4" w14:textId="77777777" w:rsidR="0078268D" w:rsidRPr="0078268D" w:rsidRDefault="0078268D" w:rsidP="0078268D">
      <w:pPr>
        <w:autoSpaceDE w:val="0"/>
        <w:autoSpaceDN w:val="0"/>
        <w:adjustRightInd w:val="0"/>
        <w:spacing w:after="0" w:line="240" w:lineRule="auto"/>
        <w:jc w:val="both"/>
        <w:rPr>
          <w:rFonts w:eastAsia="Times New Roman"/>
          <w:b/>
          <w:color w:val="000000"/>
        </w:rPr>
      </w:pPr>
      <w:r w:rsidRPr="0078268D">
        <w:rPr>
          <w:rFonts w:eastAsia="Times New Roman"/>
          <w:b/>
          <w:color w:val="000000"/>
        </w:rPr>
        <w:t xml:space="preserve">[Rule 21.4] </w:t>
      </w:r>
    </w:p>
    <w:p w14:paraId="3F61CE27" w14:textId="77777777" w:rsidR="0078268D" w:rsidRDefault="0078268D" w:rsidP="0078268D">
      <w:pPr>
        <w:autoSpaceDE w:val="0"/>
        <w:autoSpaceDN w:val="0"/>
        <w:adjustRightInd w:val="0"/>
        <w:spacing w:after="0" w:line="240" w:lineRule="auto"/>
        <w:jc w:val="both"/>
        <w:rPr>
          <w:rFonts w:eastAsia="Times New Roman"/>
          <w:color w:val="000000"/>
        </w:rPr>
      </w:pPr>
      <w:r w:rsidRPr="00004DCC">
        <w:rPr>
          <w:rFonts w:eastAsia="Times New Roman"/>
          <w:color w:val="000000"/>
        </w:rPr>
        <w:t>If the Secretary fails to call</w:t>
      </w:r>
      <w:r w:rsidRPr="00E9178D">
        <w:rPr>
          <w:rFonts w:eastAsia="Times New Roman"/>
          <w:color w:val="000000"/>
        </w:rPr>
        <w:t xml:space="preserve"> the meeting within ten days, the Committee or the Members who requested the meeting can arrange the meeting themselves.</w:t>
      </w:r>
    </w:p>
    <w:p w14:paraId="262E8576" w14:textId="77777777" w:rsidR="00E36C2F" w:rsidRDefault="00E36C2F" w:rsidP="0078268D">
      <w:pPr>
        <w:autoSpaceDE w:val="0"/>
        <w:autoSpaceDN w:val="0"/>
        <w:adjustRightInd w:val="0"/>
        <w:spacing w:after="0" w:line="240" w:lineRule="auto"/>
        <w:jc w:val="both"/>
        <w:rPr>
          <w:rFonts w:eastAsia="Times New Roman"/>
          <w:color w:val="000000"/>
        </w:rPr>
      </w:pPr>
    </w:p>
    <w:p w14:paraId="61C2CACB" w14:textId="77777777" w:rsidR="00E36C2F" w:rsidRPr="00E9178D" w:rsidRDefault="00E36C2F" w:rsidP="0078268D">
      <w:pPr>
        <w:autoSpaceDE w:val="0"/>
        <w:autoSpaceDN w:val="0"/>
        <w:adjustRightInd w:val="0"/>
        <w:spacing w:after="0" w:line="240" w:lineRule="auto"/>
        <w:jc w:val="both"/>
        <w:rPr>
          <w:rFonts w:eastAsia="Times New Roman"/>
          <w:b/>
          <w:color w:val="000000"/>
        </w:rPr>
      </w:pPr>
      <w:r w:rsidRPr="00E36C2F">
        <w:rPr>
          <w:rFonts w:eastAsia="Times New Roman"/>
          <w:b/>
          <w:color w:val="000000"/>
        </w:rPr>
        <w:t>[Rule 22.1]</w:t>
      </w:r>
    </w:p>
    <w:p w14:paraId="08EAC02A" w14:textId="77777777" w:rsidR="00E9178D" w:rsidRDefault="00E36C2F" w:rsidP="00E9178D">
      <w:pPr>
        <w:spacing w:line="240" w:lineRule="auto"/>
        <w:rPr>
          <w:color w:val="000000"/>
        </w:rPr>
      </w:pPr>
      <w:r w:rsidRPr="00004DCC">
        <w:rPr>
          <w:bCs/>
          <w:color w:val="000000"/>
        </w:rPr>
        <w:t>The Secretary will call</w:t>
      </w:r>
      <w:r>
        <w:rPr>
          <w:color w:val="000000"/>
        </w:rPr>
        <w:t xml:space="preserve"> all general meetings by written notice posted or sent by fax or email to every Member at the address, fax number or email address given in the Register of Members at least 14 days before the date of the meeting.  This notice will give details of:</w:t>
      </w:r>
    </w:p>
    <w:p w14:paraId="30DACCBF" w14:textId="77777777" w:rsidR="00E36C2F" w:rsidRDefault="00E36C2F" w:rsidP="00E9178D">
      <w:pPr>
        <w:spacing w:line="240" w:lineRule="auto"/>
        <w:rPr>
          <w:color w:val="000000"/>
        </w:rPr>
      </w:pPr>
      <w:r w:rsidRPr="00E36C2F">
        <w:rPr>
          <w:b/>
          <w:color w:val="000000"/>
        </w:rPr>
        <w:t>[22.1.1]</w:t>
      </w:r>
      <w:r>
        <w:rPr>
          <w:color w:val="000000"/>
        </w:rPr>
        <w:tab/>
        <w:t xml:space="preserve">the time, date and place of the </w:t>
      </w:r>
      <w:proofErr w:type="gramStart"/>
      <w:r>
        <w:rPr>
          <w:color w:val="000000"/>
        </w:rPr>
        <w:t>meeting;</w:t>
      </w:r>
      <w:proofErr w:type="gramEnd"/>
    </w:p>
    <w:p w14:paraId="54ED8BC9" w14:textId="77777777" w:rsidR="00E36C2F" w:rsidRDefault="00E36C2F" w:rsidP="00E9178D">
      <w:pPr>
        <w:spacing w:line="240" w:lineRule="auto"/>
        <w:rPr>
          <w:color w:val="000000"/>
        </w:rPr>
      </w:pPr>
      <w:r w:rsidRPr="00E36C2F">
        <w:rPr>
          <w:b/>
          <w:color w:val="000000"/>
        </w:rPr>
        <w:t>[22.1.2]</w:t>
      </w:r>
      <w:r>
        <w:rPr>
          <w:color w:val="000000"/>
        </w:rPr>
        <w:tab/>
        <w:t xml:space="preserve">whether the meeting is an annual or special general </w:t>
      </w:r>
      <w:proofErr w:type="gramStart"/>
      <w:r>
        <w:rPr>
          <w:color w:val="000000"/>
        </w:rPr>
        <w:t>meeting;</w:t>
      </w:r>
      <w:proofErr w:type="gramEnd"/>
    </w:p>
    <w:p w14:paraId="3818740A" w14:textId="77777777" w:rsidR="00E36C2F" w:rsidRDefault="00E36C2F" w:rsidP="00E9178D">
      <w:pPr>
        <w:spacing w:line="240" w:lineRule="auto"/>
        <w:rPr>
          <w:color w:val="000000"/>
        </w:rPr>
      </w:pPr>
      <w:r w:rsidRPr="00E36C2F">
        <w:rPr>
          <w:b/>
          <w:color w:val="000000"/>
        </w:rPr>
        <w:t>[22.1.3]</w:t>
      </w:r>
      <w:r>
        <w:rPr>
          <w:color w:val="000000"/>
        </w:rPr>
        <w:tab/>
        <w:t>the business for which the meeting is being called</w:t>
      </w:r>
    </w:p>
    <w:p w14:paraId="1D286B31" w14:textId="77777777" w:rsidR="00440EDA" w:rsidRDefault="00440EDA" w:rsidP="00440EDA">
      <w:pPr>
        <w:autoSpaceDE w:val="0"/>
        <w:autoSpaceDN w:val="0"/>
        <w:adjustRightInd w:val="0"/>
        <w:spacing w:after="0" w:line="240" w:lineRule="auto"/>
        <w:jc w:val="both"/>
        <w:rPr>
          <w:rFonts w:eastAsia="Times New Roman"/>
          <w:color w:val="000000"/>
        </w:rPr>
      </w:pPr>
    </w:p>
    <w:p w14:paraId="32A4FC2F" w14:textId="77777777" w:rsidR="00440EDA" w:rsidRPr="00440EDA" w:rsidRDefault="00440EDA" w:rsidP="00440EDA">
      <w:pPr>
        <w:autoSpaceDE w:val="0"/>
        <w:autoSpaceDN w:val="0"/>
        <w:adjustRightInd w:val="0"/>
        <w:spacing w:after="0" w:line="240" w:lineRule="auto"/>
        <w:jc w:val="both"/>
        <w:rPr>
          <w:rFonts w:eastAsia="Times New Roman"/>
          <w:b/>
          <w:color w:val="000000"/>
        </w:rPr>
      </w:pPr>
      <w:r w:rsidRPr="00440EDA">
        <w:rPr>
          <w:rFonts w:eastAsia="Times New Roman"/>
          <w:b/>
          <w:color w:val="000000"/>
        </w:rPr>
        <w:t>[Rule 22.2]</w:t>
      </w:r>
    </w:p>
    <w:p w14:paraId="7E6B788D" w14:textId="4165D966" w:rsidR="00851DE3" w:rsidRDefault="00440EDA" w:rsidP="00851DE3">
      <w:pPr>
        <w:autoSpaceDE w:val="0"/>
        <w:autoSpaceDN w:val="0"/>
        <w:adjustRightInd w:val="0"/>
        <w:spacing w:after="0" w:line="240" w:lineRule="auto"/>
        <w:jc w:val="both"/>
        <w:rPr>
          <w:color w:val="000000"/>
        </w:rPr>
      </w:pPr>
      <w:r w:rsidRPr="00440EDA">
        <w:rPr>
          <w:rFonts w:eastAsia="Times New Roman"/>
          <w:color w:val="000000"/>
        </w:rPr>
        <w:t xml:space="preserve">The Committee may ask </w:t>
      </w:r>
      <w:r w:rsidRPr="00004DCC">
        <w:rPr>
          <w:rFonts w:eastAsia="Times New Roman"/>
          <w:bCs/>
          <w:color w:val="000000"/>
        </w:rPr>
        <w:t>the Secretary to</w:t>
      </w:r>
      <w:r w:rsidRPr="00440EDA">
        <w:rPr>
          <w:rFonts w:eastAsia="Times New Roman"/>
          <w:color w:val="000000"/>
        </w:rPr>
        <w:t xml:space="preserve"> include with the letter or send separately to Members any relevant papers or accounts.  If a </w:t>
      </w:r>
      <w:proofErr w:type="gramStart"/>
      <w:r w:rsidRPr="00440EDA">
        <w:rPr>
          <w:rFonts w:eastAsia="Times New Roman"/>
          <w:color w:val="000000"/>
        </w:rPr>
        <w:t>Member</w:t>
      </w:r>
      <w:proofErr w:type="gramEnd"/>
      <w:r w:rsidRPr="00440EDA">
        <w:rPr>
          <w:rFonts w:eastAsia="Times New Roman"/>
          <w:color w:val="000000"/>
        </w:rPr>
        <w:t xml:space="preserve"> does not receive notice of a meeting or papers relating to the meeting, this will not stop the meeting going ahead as planned.  Each communication sent to a Member by post, addressed to his or her registered address, shall be deemed to have arrived </w:t>
      </w:r>
      <w:r w:rsidR="00004DCC" w:rsidRPr="00440EDA">
        <w:rPr>
          <w:rFonts w:eastAsia="Times New Roman"/>
          <w:color w:val="000000"/>
        </w:rPr>
        <w:t>forty-eight</w:t>
      </w:r>
      <w:r w:rsidRPr="00440EDA">
        <w:rPr>
          <w:rFonts w:eastAsia="Times New Roman"/>
          <w:color w:val="000000"/>
        </w:rPr>
        <w:t xml:space="preserve"> hours after being posted.  Each communication sent to a Member by fax or email shall be deemed to have arrived on the day it is sent.</w:t>
      </w:r>
      <w:r w:rsidR="00851DE3" w:rsidRPr="00851DE3">
        <w:rPr>
          <w:color w:val="000000"/>
        </w:rPr>
        <w:t xml:space="preserve"> </w:t>
      </w:r>
    </w:p>
    <w:p w14:paraId="7BFCC57C" w14:textId="77777777" w:rsidR="00851DE3" w:rsidRDefault="00851DE3" w:rsidP="00851DE3">
      <w:pPr>
        <w:autoSpaceDE w:val="0"/>
        <w:autoSpaceDN w:val="0"/>
        <w:adjustRightInd w:val="0"/>
        <w:spacing w:after="0" w:line="240" w:lineRule="auto"/>
        <w:jc w:val="both"/>
        <w:rPr>
          <w:color w:val="000000"/>
        </w:rPr>
      </w:pPr>
    </w:p>
    <w:p w14:paraId="2B312773" w14:textId="77777777" w:rsidR="00851DE3" w:rsidRDefault="00851DE3" w:rsidP="00851DE3">
      <w:pPr>
        <w:autoSpaceDE w:val="0"/>
        <w:autoSpaceDN w:val="0"/>
        <w:adjustRightInd w:val="0"/>
        <w:spacing w:after="0" w:line="240" w:lineRule="auto"/>
        <w:jc w:val="both"/>
        <w:rPr>
          <w:color w:val="000000"/>
        </w:rPr>
      </w:pPr>
    </w:p>
    <w:p w14:paraId="17C334EE" w14:textId="77777777" w:rsidR="00851DE3" w:rsidRPr="00851DE3" w:rsidRDefault="00851DE3" w:rsidP="00851DE3">
      <w:pPr>
        <w:autoSpaceDE w:val="0"/>
        <w:autoSpaceDN w:val="0"/>
        <w:adjustRightInd w:val="0"/>
        <w:spacing w:after="0" w:line="240" w:lineRule="auto"/>
        <w:jc w:val="both"/>
        <w:rPr>
          <w:b/>
          <w:color w:val="000000"/>
        </w:rPr>
      </w:pPr>
      <w:r w:rsidRPr="00851DE3">
        <w:rPr>
          <w:b/>
          <w:color w:val="000000"/>
        </w:rPr>
        <w:t>[Rule 27.6]</w:t>
      </w:r>
    </w:p>
    <w:p w14:paraId="36D2533F" w14:textId="77777777" w:rsidR="00440EDA" w:rsidRDefault="00851DE3" w:rsidP="00851DE3">
      <w:pPr>
        <w:autoSpaceDE w:val="0"/>
        <w:autoSpaceDN w:val="0"/>
        <w:adjustRightInd w:val="0"/>
        <w:spacing w:after="0" w:line="240" w:lineRule="auto"/>
        <w:jc w:val="both"/>
        <w:rPr>
          <w:color w:val="000000"/>
        </w:rPr>
      </w:pPr>
      <w:r>
        <w:rPr>
          <w:color w:val="000000"/>
        </w:rPr>
        <w:t xml:space="preserve">If there is to be an election of Committee Members at an Annual General Meeting, you can vote by post. Not less than 14 days before a meeting is held at which one or more Committee Members will be elected, you will receive a ballot paper for the election. You can vote in the election by returning the ballot paper </w:t>
      </w:r>
      <w:r w:rsidRPr="00004DCC">
        <w:rPr>
          <w:color w:val="000000"/>
        </w:rPr>
        <w:t>to the Secretary at least</w:t>
      </w:r>
      <w:r>
        <w:rPr>
          <w:color w:val="000000"/>
        </w:rPr>
        <w:t xml:space="preserve"> 5 days before the day of the meeting, or by bringing your ballot paper along to the meeting.</w:t>
      </w:r>
    </w:p>
    <w:p w14:paraId="7F320F0D" w14:textId="7237F181" w:rsidR="007A5EE9" w:rsidRDefault="007A5EE9" w:rsidP="007A5EE9">
      <w:pPr>
        <w:spacing w:line="240" w:lineRule="auto"/>
      </w:pPr>
    </w:p>
    <w:p w14:paraId="3E786421" w14:textId="77777777" w:rsidR="007A5EE9" w:rsidRPr="007A5EE9" w:rsidRDefault="007A5EE9" w:rsidP="007A5EE9">
      <w:pPr>
        <w:spacing w:line="240" w:lineRule="auto"/>
        <w:rPr>
          <w:b/>
          <w:u w:val="single"/>
        </w:rPr>
      </w:pPr>
      <w:r w:rsidRPr="007A5EE9">
        <w:rPr>
          <w:b/>
          <w:u w:val="single"/>
        </w:rPr>
        <w:t>3. Rules Relating to Committee Meetings and Special Committee Meetings</w:t>
      </w:r>
    </w:p>
    <w:p w14:paraId="2BA609F3" w14:textId="77777777" w:rsidR="007A5EE9" w:rsidRDefault="007A5EE9" w:rsidP="007A5EE9">
      <w:pPr>
        <w:autoSpaceDE w:val="0"/>
        <w:autoSpaceDN w:val="0"/>
        <w:adjustRightInd w:val="0"/>
        <w:spacing w:after="0" w:line="240" w:lineRule="auto"/>
        <w:jc w:val="both"/>
        <w:rPr>
          <w:rFonts w:eastAsia="Times New Roman"/>
          <w:color w:val="000000"/>
        </w:rPr>
      </w:pPr>
    </w:p>
    <w:p w14:paraId="1BD87F74" w14:textId="77777777" w:rsidR="007A5EE9" w:rsidRPr="00D7573F" w:rsidRDefault="007A5EE9" w:rsidP="007A5EE9">
      <w:pPr>
        <w:autoSpaceDE w:val="0"/>
        <w:autoSpaceDN w:val="0"/>
        <w:adjustRightInd w:val="0"/>
        <w:spacing w:after="0" w:line="240" w:lineRule="auto"/>
        <w:jc w:val="both"/>
        <w:rPr>
          <w:rFonts w:eastAsia="Times New Roman"/>
          <w:bCs/>
          <w:color w:val="000000"/>
        </w:rPr>
      </w:pPr>
      <w:r w:rsidRPr="007A5EE9">
        <w:rPr>
          <w:rFonts w:eastAsia="Times New Roman"/>
          <w:b/>
          <w:color w:val="000000"/>
        </w:rPr>
        <w:t>[Rule 50]</w:t>
      </w:r>
    </w:p>
    <w:p w14:paraId="5B9E4641" w14:textId="77777777" w:rsidR="007A5EE9" w:rsidRPr="00D7573F" w:rsidRDefault="007A5EE9" w:rsidP="007A5EE9">
      <w:pPr>
        <w:autoSpaceDE w:val="0"/>
        <w:autoSpaceDN w:val="0"/>
        <w:adjustRightInd w:val="0"/>
        <w:spacing w:after="0" w:line="240" w:lineRule="auto"/>
        <w:jc w:val="both"/>
        <w:rPr>
          <w:rFonts w:eastAsia="Times New Roman"/>
          <w:bCs/>
          <w:color w:val="000000"/>
        </w:rPr>
      </w:pPr>
      <w:r w:rsidRPr="00D7573F">
        <w:rPr>
          <w:rFonts w:eastAsia="Times New Roman"/>
          <w:bCs/>
          <w:color w:val="000000"/>
        </w:rPr>
        <w:t>Committee Members must be sent written notice of Committee meetings posted, or delivered, by hand or sent by fax or email to the last such address for such communications given to the Secretary at least seven days before the date of the meeting.  The accidental failure to give notice to a Committee Member or the failure of the Committee Member to receive such notice shall not invalidate the proceeding of the relevant meeting.</w:t>
      </w:r>
    </w:p>
    <w:p w14:paraId="61F9FF88" w14:textId="15AE6E3F" w:rsidR="007A5EE9" w:rsidRDefault="007A5EE9" w:rsidP="00851DE3">
      <w:pPr>
        <w:spacing w:line="240" w:lineRule="auto"/>
        <w:ind w:left="720" w:hanging="720"/>
      </w:pPr>
    </w:p>
    <w:p w14:paraId="4ECCEF07" w14:textId="60F0A31C" w:rsidR="007A5EE9" w:rsidRPr="007A5EE9" w:rsidRDefault="007A5EE9" w:rsidP="007A5EE9">
      <w:pPr>
        <w:pStyle w:val="BodyText2"/>
        <w:widowControl/>
        <w:rPr>
          <w:b/>
        </w:rPr>
      </w:pPr>
      <w:r w:rsidRPr="007A5EE9">
        <w:rPr>
          <w:b/>
        </w:rPr>
        <w:t>[Rule 56.1]</w:t>
      </w:r>
    </w:p>
    <w:p w14:paraId="26FACB97" w14:textId="77777777" w:rsidR="007A5EE9" w:rsidRPr="00D7573F" w:rsidRDefault="007A5EE9" w:rsidP="007A5EE9">
      <w:pPr>
        <w:pStyle w:val="BodyText2"/>
        <w:widowControl/>
      </w:pPr>
      <w:r w:rsidRPr="00D7573F">
        <w:t>The Chairperson or two Committee Members can request a special meeting of the Committee by writing to the Secretary with details of the business to be discussed.  The Secretary will send a copy of the request to all Committee Members within three working days of receiving it.  The meeting will take place at a place mutually convenient for the majority of Committee Members, normally the usual place where Committee Meetings are held, between 10 and 14 days after the Secretary receives the request.</w:t>
      </w:r>
    </w:p>
    <w:p w14:paraId="7E6136D8" w14:textId="77777777" w:rsidR="00613749" w:rsidRDefault="00613749" w:rsidP="00613749"/>
    <w:p w14:paraId="7281F83F" w14:textId="77777777" w:rsidR="0049381E" w:rsidRPr="00D7573F" w:rsidRDefault="0049381E" w:rsidP="0049381E">
      <w:pPr>
        <w:autoSpaceDE w:val="0"/>
        <w:autoSpaceDN w:val="0"/>
        <w:adjustRightInd w:val="0"/>
        <w:spacing w:after="0" w:line="240" w:lineRule="auto"/>
        <w:jc w:val="both"/>
        <w:rPr>
          <w:rFonts w:eastAsia="Times New Roman"/>
          <w:bCs/>
          <w:color w:val="000000"/>
        </w:rPr>
      </w:pPr>
      <w:r w:rsidRPr="0049381E">
        <w:rPr>
          <w:rFonts w:eastAsia="Times New Roman"/>
          <w:b/>
          <w:color w:val="000000"/>
        </w:rPr>
        <w:t>[Rule 56.3]</w:t>
      </w:r>
    </w:p>
    <w:p w14:paraId="7F1D8BC8" w14:textId="77777777" w:rsidR="0049381E" w:rsidRPr="00D7573F" w:rsidRDefault="0049381E" w:rsidP="0049381E">
      <w:pPr>
        <w:autoSpaceDE w:val="0"/>
        <w:autoSpaceDN w:val="0"/>
        <w:adjustRightInd w:val="0"/>
        <w:spacing w:after="0" w:line="240" w:lineRule="auto"/>
        <w:jc w:val="both"/>
        <w:rPr>
          <w:rFonts w:eastAsia="Times New Roman"/>
          <w:bCs/>
          <w:color w:val="000000"/>
        </w:rPr>
      </w:pPr>
      <w:r w:rsidRPr="00D7573F">
        <w:rPr>
          <w:rFonts w:eastAsia="Times New Roman"/>
          <w:bCs/>
          <w:color w:val="000000"/>
        </w:rPr>
        <w:t>If the Secretary does not call the special meeting as set out above, the Chairperson or the Committee Members who request the meeting can call the meeting.  In this case, they must write to all Committee Members at least seven days before the date of the meeting.</w:t>
      </w:r>
    </w:p>
    <w:p w14:paraId="2B888473" w14:textId="77777777" w:rsidR="00613749" w:rsidRDefault="00613749" w:rsidP="00613749"/>
    <w:p w14:paraId="2F4DEEF1" w14:textId="77777777" w:rsidR="008B6B2A" w:rsidRPr="008B6B2A" w:rsidRDefault="008B6B2A" w:rsidP="00613749">
      <w:pPr>
        <w:rPr>
          <w:b/>
          <w:u w:val="single"/>
        </w:rPr>
      </w:pPr>
      <w:r w:rsidRPr="008B6B2A">
        <w:rPr>
          <w:b/>
          <w:u w:val="single"/>
        </w:rPr>
        <w:t>4. Rules Relating to the Role of the Secretary</w:t>
      </w:r>
    </w:p>
    <w:p w14:paraId="5BD4721C" w14:textId="77777777" w:rsidR="008B6B2A" w:rsidRPr="008B6B2A" w:rsidRDefault="008B6B2A" w:rsidP="00613749">
      <w:pPr>
        <w:rPr>
          <w:b/>
        </w:rPr>
      </w:pPr>
      <w:r w:rsidRPr="008B6B2A">
        <w:rPr>
          <w:b/>
        </w:rPr>
        <w:t>[Rule 59.1]</w:t>
      </w:r>
    </w:p>
    <w:p w14:paraId="002A7EDB" w14:textId="77777777" w:rsidR="008B6B2A" w:rsidRPr="00D7573F" w:rsidRDefault="008B6B2A" w:rsidP="008B6B2A">
      <w:pPr>
        <w:keepNext/>
        <w:autoSpaceDE w:val="0"/>
        <w:autoSpaceDN w:val="0"/>
        <w:adjustRightInd w:val="0"/>
        <w:spacing w:after="0" w:line="240" w:lineRule="auto"/>
        <w:jc w:val="both"/>
        <w:rPr>
          <w:rFonts w:eastAsia="Times New Roman"/>
          <w:color w:val="000000"/>
        </w:rPr>
      </w:pPr>
      <w:r w:rsidRPr="00D7573F">
        <w:rPr>
          <w:rFonts w:eastAsia="Times New Roman"/>
          <w:color w:val="000000"/>
        </w:rPr>
        <w:t xml:space="preserve">The Association must have a Secretary, a </w:t>
      </w:r>
      <w:proofErr w:type="gramStart"/>
      <w:r w:rsidRPr="00D7573F">
        <w:rPr>
          <w:rFonts w:eastAsia="Times New Roman"/>
          <w:color w:val="000000"/>
        </w:rPr>
        <w:t>Chairperson</w:t>
      </w:r>
      <w:proofErr w:type="gramEnd"/>
      <w:r w:rsidRPr="00D7573F">
        <w:rPr>
          <w:rFonts w:eastAsia="Times New Roman"/>
          <w:color w:val="000000"/>
        </w:rPr>
        <w:t xml:space="preserve"> and any other Office Bearers the Committee considers necessary.  The Office Bearers, except for the Secretary, must be elected Committee Members and cannot be co-</w:t>
      </w:r>
      <w:proofErr w:type="spellStart"/>
      <w:r w:rsidRPr="00D7573F">
        <w:rPr>
          <w:rFonts w:eastAsia="Times New Roman"/>
          <w:color w:val="000000"/>
        </w:rPr>
        <w:t>optees</w:t>
      </w:r>
      <w:proofErr w:type="spellEnd"/>
      <w:r w:rsidRPr="00D7573F">
        <w:rPr>
          <w:rFonts w:eastAsia="Times New Roman"/>
          <w:color w:val="000000"/>
        </w:rPr>
        <w:t>.  An employee may hold the office of Secretary although not be a Committee Member.  The Committee will appoint these Office Bearers.  If the Secretary cannot carry out his/her duties, the Committee, or in an emergency the Chairperson, can ask another Office Bearer or employee to carry out the Secretary’s duties until the Secretary returns.</w:t>
      </w:r>
    </w:p>
    <w:p w14:paraId="79515380" w14:textId="77777777" w:rsidR="008B6B2A" w:rsidRDefault="008B6B2A" w:rsidP="00613749"/>
    <w:p w14:paraId="3FFD3B54" w14:textId="77777777" w:rsidR="008B6B2A" w:rsidRPr="002F2518" w:rsidRDefault="002F2518" w:rsidP="00613749">
      <w:pPr>
        <w:rPr>
          <w:b/>
        </w:rPr>
      </w:pPr>
      <w:r w:rsidRPr="002F2518">
        <w:rPr>
          <w:b/>
        </w:rPr>
        <w:t>[</w:t>
      </w:r>
      <w:r w:rsidR="008B6B2A" w:rsidRPr="002F2518">
        <w:rPr>
          <w:b/>
        </w:rPr>
        <w:t>Rule 59.2</w:t>
      </w:r>
      <w:r w:rsidRPr="002F2518">
        <w:rPr>
          <w:b/>
        </w:rPr>
        <w:t>]</w:t>
      </w:r>
    </w:p>
    <w:p w14:paraId="70D9E80B" w14:textId="77777777" w:rsidR="008B6B2A" w:rsidRPr="00D7573F" w:rsidRDefault="008B6B2A" w:rsidP="008B6B2A">
      <w:pPr>
        <w:autoSpaceDE w:val="0"/>
        <w:autoSpaceDN w:val="0"/>
        <w:adjustRightInd w:val="0"/>
        <w:spacing w:after="0" w:line="240" w:lineRule="auto"/>
        <w:jc w:val="both"/>
        <w:rPr>
          <w:rFonts w:eastAsia="Times New Roman"/>
          <w:bCs/>
          <w:color w:val="000000"/>
        </w:rPr>
      </w:pPr>
      <w:r w:rsidRPr="00D7573F">
        <w:rPr>
          <w:rFonts w:eastAsia="Times New Roman"/>
          <w:bCs/>
          <w:color w:val="000000"/>
        </w:rPr>
        <w:t>The Secretary and the other Office Bearers will be controlled, supervised and instructed by the Committee.</w:t>
      </w:r>
    </w:p>
    <w:p w14:paraId="72A7E8BA" w14:textId="77777777" w:rsidR="008B6B2A" w:rsidRDefault="008B6B2A" w:rsidP="00613749"/>
    <w:p w14:paraId="2E9815CB" w14:textId="77777777" w:rsidR="008B6B2A" w:rsidRPr="008B6B2A" w:rsidRDefault="008B6B2A" w:rsidP="00613749">
      <w:pPr>
        <w:rPr>
          <w:b/>
        </w:rPr>
      </w:pPr>
      <w:r w:rsidRPr="008B6B2A">
        <w:rPr>
          <w:b/>
        </w:rPr>
        <w:t>[Rule 59.3]</w:t>
      </w:r>
    </w:p>
    <w:p w14:paraId="1B88C7B8" w14:textId="10004E47" w:rsidR="008B6B2A" w:rsidRPr="00D7573F" w:rsidRDefault="008B6B2A" w:rsidP="008B6B2A">
      <w:pPr>
        <w:autoSpaceDE w:val="0"/>
        <w:autoSpaceDN w:val="0"/>
        <w:adjustRightInd w:val="0"/>
        <w:spacing w:after="0" w:line="240" w:lineRule="auto"/>
        <w:jc w:val="both"/>
        <w:rPr>
          <w:rFonts w:eastAsia="Times New Roman"/>
          <w:bCs/>
          <w:color w:val="000000"/>
        </w:rPr>
      </w:pPr>
      <w:r w:rsidRPr="00D7573F">
        <w:rPr>
          <w:rFonts w:eastAsia="Times New Roman"/>
          <w:bCs/>
          <w:color w:val="000000"/>
        </w:rPr>
        <w:t>The Secretary’s duties include the following (these duties can be delegated to an appropriate employee with the Secretary assuming responsibility for ensuring that they are carried out in an effective manner):</w:t>
      </w:r>
    </w:p>
    <w:p w14:paraId="69628F72" w14:textId="77777777" w:rsidR="008B6B2A" w:rsidRDefault="008B6B2A" w:rsidP="00613749"/>
    <w:p w14:paraId="0525EBB3" w14:textId="77777777" w:rsidR="008B6B2A" w:rsidRDefault="00330AD9" w:rsidP="00330AD9">
      <w:pPr>
        <w:ind w:left="1440" w:hanging="1440"/>
      </w:pPr>
      <w:r w:rsidRPr="00330AD9">
        <w:rPr>
          <w:b/>
        </w:rPr>
        <w:t>[</w:t>
      </w:r>
      <w:r w:rsidR="008B6B2A" w:rsidRPr="00330AD9">
        <w:rPr>
          <w:b/>
        </w:rPr>
        <w:t>59.3.1</w:t>
      </w:r>
      <w:r w:rsidRPr="00330AD9">
        <w:rPr>
          <w:b/>
        </w:rPr>
        <w:t>]</w:t>
      </w:r>
      <w:r w:rsidR="008B6B2A" w:rsidRPr="008B6B2A">
        <w:rPr>
          <w:rFonts w:eastAsia="Times New Roman"/>
          <w:color w:val="000000"/>
        </w:rPr>
        <w:t xml:space="preserve"> </w:t>
      </w:r>
      <w:r w:rsidR="008B6B2A">
        <w:rPr>
          <w:rFonts w:eastAsia="Times New Roman"/>
          <w:color w:val="000000"/>
        </w:rPr>
        <w:tab/>
      </w:r>
      <w:r w:rsidR="008B6B2A" w:rsidRPr="008B6B2A">
        <w:rPr>
          <w:rFonts w:eastAsia="Times New Roman"/>
          <w:color w:val="000000"/>
        </w:rPr>
        <w:t xml:space="preserve">calling and going to all meetings of the Association and all the Committee </w:t>
      </w:r>
      <w:proofErr w:type="gramStart"/>
      <w:r w:rsidR="008B6B2A" w:rsidRPr="008B6B2A">
        <w:rPr>
          <w:rFonts w:eastAsia="Times New Roman"/>
          <w:color w:val="000000"/>
        </w:rPr>
        <w:t>Meetings;</w:t>
      </w:r>
      <w:proofErr w:type="gramEnd"/>
    </w:p>
    <w:p w14:paraId="1ACFD8FE" w14:textId="77777777" w:rsidR="008B6B2A" w:rsidRDefault="00330AD9" w:rsidP="00613749">
      <w:r w:rsidRPr="00330AD9">
        <w:rPr>
          <w:b/>
        </w:rPr>
        <w:t>[</w:t>
      </w:r>
      <w:r w:rsidR="008B6B2A" w:rsidRPr="00330AD9">
        <w:rPr>
          <w:b/>
        </w:rPr>
        <w:t>59.3.2</w:t>
      </w:r>
      <w:r w:rsidRPr="00330AD9">
        <w:rPr>
          <w:b/>
        </w:rPr>
        <w:t>]</w:t>
      </w:r>
      <w:r w:rsidR="008B6B2A">
        <w:tab/>
      </w:r>
      <w:r w:rsidR="008B6B2A" w:rsidRPr="008B6B2A">
        <w:rPr>
          <w:rFonts w:eastAsia="Times New Roman"/>
          <w:color w:val="000000"/>
        </w:rPr>
        <w:t xml:space="preserve">keeping the minutes for all meetings of the Association and </w:t>
      </w:r>
      <w:proofErr w:type="gramStart"/>
      <w:r w:rsidR="008B6B2A" w:rsidRPr="008B6B2A">
        <w:rPr>
          <w:rFonts w:eastAsia="Times New Roman"/>
          <w:color w:val="000000"/>
        </w:rPr>
        <w:t>Committee;</w:t>
      </w:r>
      <w:proofErr w:type="gramEnd"/>
    </w:p>
    <w:p w14:paraId="32C44D22" w14:textId="77777777" w:rsidR="008B6B2A" w:rsidRDefault="00330AD9" w:rsidP="00330AD9">
      <w:pPr>
        <w:ind w:left="1440" w:hanging="1440"/>
      </w:pPr>
      <w:r w:rsidRPr="00330AD9">
        <w:rPr>
          <w:b/>
        </w:rPr>
        <w:t>[</w:t>
      </w:r>
      <w:r w:rsidR="008B6B2A" w:rsidRPr="00330AD9">
        <w:rPr>
          <w:b/>
        </w:rPr>
        <w:t>59.3.3</w:t>
      </w:r>
      <w:r w:rsidRPr="00330AD9">
        <w:rPr>
          <w:b/>
        </w:rPr>
        <w:t>]</w:t>
      </w:r>
      <w:r w:rsidR="008B6B2A">
        <w:tab/>
      </w:r>
      <w:r w:rsidR="008B6B2A" w:rsidRPr="008B6B2A">
        <w:rPr>
          <w:rFonts w:eastAsia="Times New Roman"/>
          <w:color w:val="000000"/>
        </w:rPr>
        <w:t xml:space="preserve">sending out letters, notices calling meetings and relevant documents to Members before a </w:t>
      </w:r>
      <w:proofErr w:type="gramStart"/>
      <w:r w:rsidR="008B6B2A" w:rsidRPr="008B6B2A">
        <w:rPr>
          <w:rFonts w:eastAsia="Times New Roman"/>
          <w:color w:val="000000"/>
        </w:rPr>
        <w:t>meeting;</w:t>
      </w:r>
      <w:proofErr w:type="gramEnd"/>
    </w:p>
    <w:p w14:paraId="2FCFE86B" w14:textId="77777777" w:rsidR="008B6B2A" w:rsidRDefault="00330AD9" w:rsidP="00330AD9">
      <w:pPr>
        <w:ind w:left="1440" w:hanging="1440"/>
        <w:rPr>
          <w:rFonts w:eastAsia="Times New Roman"/>
          <w:color w:val="000000"/>
        </w:rPr>
      </w:pPr>
      <w:r w:rsidRPr="00330AD9">
        <w:rPr>
          <w:b/>
        </w:rPr>
        <w:t>[</w:t>
      </w:r>
      <w:r w:rsidR="008B6B2A" w:rsidRPr="00330AD9">
        <w:rPr>
          <w:b/>
        </w:rPr>
        <w:t>59.3.4</w:t>
      </w:r>
      <w:r w:rsidRPr="00330AD9">
        <w:rPr>
          <w:b/>
        </w:rPr>
        <w:t>]</w:t>
      </w:r>
      <w:r w:rsidR="008B6B2A" w:rsidRPr="008B6B2A">
        <w:rPr>
          <w:rFonts w:eastAsia="Times New Roman"/>
          <w:color w:val="000000"/>
        </w:rPr>
        <w:t xml:space="preserve"> </w:t>
      </w:r>
      <w:r w:rsidR="008B6B2A">
        <w:rPr>
          <w:rFonts w:eastAsia="Times New Roman"/>
          <w:color w:val="000000"/>
        </w:rPr>
        <w:tab/>
      </w:r>
      <w:r w:rsidR="008B6B2A" w:rsidRPr="008B6B2A">
        <w:rPr>
          <w:rFonts w:eastAsia="Times New Roman"/>
          <w:color w:val="000000"/>
        </w:rPr>
        <w:t xml:space="preserve">preparing and sending all the necessary reports to the Financial Conduct Authority and The Scottish Housing </w:t>
      </w:r>
      <w:proofErr w:type="gramStart"/>
      <w:r w:rsidR="008B6B2A" w:rsidRPr="008B6B2A">
        <w:rPr>
          <w:rFonts w:eastAsia="Times New Roman"/>
          <w:color w:val="000000"/>
        </w:rPr>
        <w:t>Regulator;</w:t>
      </w:r>
      <w:proofErr w:type="gramEnd"/>
    </w:p>
    <w:p w14:paraId="56142D42" w14:textId="77777777" w:rsidR="008B6B2A" w:rsidRDefault="00330AD9" w:rsidP="008B6B2A">
      <w:pPr>
        <w:ind w:left="720" w:hanging="720"/>
        <w:rPr>
          <w:rFonts w:eastAsia="Times New Roman"/>
          <w:color w:val="000000"/>
        </w:rPr>
      </w:pPr>
      <w:r w:rsidRPr="00330AD9">
        <w:rPr>
          <w:rFonts w:eastAsia="Times New Roman"/>
          <w:b/>
          <w:color w:val="000000"/>
        </w:rPr>
        <w:t>[</w:t>
      </w:r>
      <w:r w:rsidR="008B6B2A" w:rsidRPr="00330AD9">
        <w:rPr>
          <w:rFonts w:eastAsia="Times New Roman"/>
          <w:b/>
          <w:color w:val="000000"/>
        </w:rPr>
        <w:t>59.3.5</w:t>
      </w:r>
      <w:r w:rsidRPr="00330AD9">
        <w:rPr>
          <w:rFonts w:eastAsia="Times New Roman"/>
          <w:b/>
          <w:color w:val="000000"/>
        </w:rPr>
        <w:t>]</w:t>
      </w:r>
      <w:r w:rsidR="008B6B2A">
        <w:rPr>
          <w:rFonts w:eastAsia="Times New Roman"/>
          <w:color w:val="000000"/>
        </w:rPr>
        <w:tab/>
      </w:r>
      <w:r w:rsidR="008B6B2A" w:rsidRPr="008B6B2A">
        <w:rPr>
          <w:rFonts w:eastAsia="Times New Roman"/>
          <w:color w:val="000000"/>
        </w:rPr>
        <w:t xml:space="preserve">ensuring compliance with these </w:t>
      </w:r>
      <w:proofErr w:type="gramStart"/>
      <w:r w:rsidR="008B6B2A" w:rsidRPr="008B6B2A">
        <w:rPr>
          <w:rFonts w:eastAsia="Times New Roman"/>
          <w:color w:val="000000"/>
        </w:rPr>
        <w:t>Rules;</w:t>
      </w:r>
      <w:proofErr w:type="gramEnd"/>
    </w:p>
    <w:p w14:paraId="5F191564" w14:textId="77777777" w:rsidR="008B6B2A" w:rsidRDefault="00330AD9" w:rsidP="00330AD9">
      <w:pPr>
        <w:ind w:left="1440" w:hanging="1440"/>
        <w:rPr>
          <w:rFonts w:eastAsia="Times New Roman"/>
          <w:color w:val="000000"/>
        </w:rPr>
      </w:pPr>
      <w:r w:rsidRPr="00330AD9">
        <w:rPr>
          <w:rFonts w:eastAsia="Times New Roman"/>
          <w:b/>
          <w:color w:val="000000"/>
        </w:rPr>
        <w:lastRenderedPageBreak/>
        <w:t>[</w:t>
      </w:r>
      <w:r w:rsidR="008B6B2A" w:rsidRPr="00330AD9">
        <w:rPr>
          <w:rFonts w:eastAsia="Times New Roman"/>
          <w:b/>
          <w:color w:val="000000"/>
        </w:rPr>
        <w:t>59.3.6</w:t>
      </w:r>
      <w:r w:rsidRPr="00330AD9">
        <w:rPr>
          <w:rFonts w:eastAsia="Times New Roman"/>
          <w:b/>
          <w:color w:val="000000"/>
        </w:rPr>
        <w:t>]</w:t>
      </w:r>
      <w:r w:rsidR="008B6B2A">
        <w:rPr>
          <w:rFonts w:eastAsia="Times New Roman"/>
          <w:color w:val="000000"/>
        </w:rPr>
        <w:tab/>
      </w:r>
      <w:r w:rsidR="008B6B2A" w:rsidRPr="008B6B2A">
        <w:rPr>
          <w:rFonts w:eastAsia="Times New Roman"/>
          <w:color w:val="000000"/>
        </w:rPr>
        <w:t>keeping the Register of Members and other registers required under these Rules; and</w:t>
      </w:r>
    </w:p>
    <w:p w14:paraId="7214E80C" w14:textId="7ED2A4D1" w:rsidR="008B6B2A" w:rsidRDefault="00330AD9" w:rsidP="00727FC1">
      <w:pPr>
        <w:autoSpaceDE w:val="0"/>
        <w:autoSpaceDN w:val="0"/>
        <w:adjustRightInd w:val="0"/>
        <w:spacing w:after="0" w:line="240" w:lineRule="auto"/>
        <w:jc w:val="both"/>
      </w:pPr>
      <w:r w:rsidRPr="00330AD9">
        <w:rPr>
          <w:rFonts w:eastAsia="Times New Roman"/>
          <w:b/>
          <w:color w:val="000000"/>
        </w:rPr>
        <w:t>[</w:t>
      </w:r>
      <w:r w:rsidR="008B6B2A" w:rsidRPr="00330AD9">
        <w:rPr>
          <w:rFonts w:eastAsia="Times New Roman"/>
          <w:b/>
          <w:color w:val="000000"/>
        </w:rPr>
        <w:t>59.3.7</w:t>
      </w:r>
      <w:r w:rsidRPr="00330AD9">
        <w:rPr>
          <w:rFonts w:eastAsia="Times New Roman"/>
          <w:b/>
          <w:color w:val="000000"/>
        </w:rPr>
        <w:t>]</w:t>
      </w:r>
      <w:r w:rsidR="008B6B2A">
        <w:rPr>
          <w:rFonts w:eastAsia="Times New Roman"/>
          <w:color w:val="000000"/>
        </w:rPr>
        <w:tab/>
      </w:r>
      <w:r w:rsidR="008B6B2A" w:rsidRPr="008B6B2A">
        <w:rPr>
          <w:rFonts w:eastAsia="Times New Roman"/>
          <w:color w:val="000000"/>
        </w:rPr>
        <w:t>supervision of the Association’s seal.</w:t>
      </w:r>
    </w:p>
    <w:p w14:paraId="25903189" w14:textId="77777777" w:rsidR="00D7573F" w:rsidRDefault="00D7573F" w:rsidP="008B6B2A">
      <w:pPr>
        <w:autoSpaceDE w:val="0"/>
        <w:autoSpaceDN w:val="0"/>
        <w:adjustRightInd w:val="0"/>
        <w:spacing w:after="0" w:line="240" w:lineRule="auto"/>
        <w:jc w:val="both"/>
        <w:rPr>
          <w:b/>
        </w:rPr>
      </w:pPr>
    </w:p>
    <w:p w14:paraId="5D773F13" w14:textId="449F125C" w:rsidR="008B6B2A" w:rsidRPr="008B6B2A" w:rsidRDefault="008B6B2A" w:rsidP="008B6B2A">
      <w:pPr>
        <w:autoSpaceDE w:val="0"/>
        <w:autoSpaceDN w:val="0"/>
        <w:adjustRightInd w:val="0"/>
        <w:spacing w:after="0" w:line="240" w:lineRule="auto"/>
        <w:jc w:val="both"/>
        <w:rPr>
          <w:rFonts w:eastAsia="Times New Roman"/>
          <w:b/>
          <w:color w:val="000000"/>
        </w:rPr>
      </w:pPr>
      <w:r w:rsidRPr="008B6B2A">
        <w:rPr>
          <w:b/>
        </w:rPr>
        <w:t>[Rule 59.4]</w:t>
      </w:r>
      <w:r w:rsidRPr="008B6B2A">
        <w:rPr>
          <w:rFonts w:eastAsia="Times New Roman"/>
          <w:b/>
          <w:color w:val="000000"/>
        </w:rPr>
        <w:t xml:space="preserve"> </w:t>
      </w:r>
    </w:p>
    <w:p w14:paraId="42BBA69A" w14:textId="77777777" w:rsidR="008B6B2A" w:rsidRPr="00D7573F" w:rsidRDefault="008B6B2A" w:rsidP="008B6B2A">
      <w:pPr>
        <w:autoSpaceDE w:val="0"/>
        <w:autoSpaceDN w:val="0"/>
        <w:adjustRightInd w:val="0"/>
        <w:spacing w:after="0" w:line="240" w:lineRule="auto"/>
        <w:jc w:val="both"/>
        <w:rPr>
          <w:rFonts w:eastAsia="Times New Roman"/>
          <w:bCs/>
          <w:color w:val="000000"/>
        </w:rPr>
      </w:pPr>
      <w:r w:rsidRPr="00D7573F">
        <w:rPr>
          <w:rFonts w:eastAsia="Times New Roman"/>
          <w:bCs/>
          <w:color w:val="000000"/>
        </w:rPr>
        <w:t xml:space="preserve">The Secretary must produce or give up all the Association’s books, registers, documents and property whenever requested by a resolution of the Committee, or of a general meeting. </w:t>
      </w:r>
    </w:p>
    <w:p w14:paraId="33F32E99" w14:textId="77777777" w:rsidR="002F2518" w:rsidRDefault="002F2518" w:rsidP="008B6B2A">
      <w:pPr>
        <w:autoSpaceDE w:val="0"/>
        <w:autoSpaceDN w:val="0"/>
        <w:adjustRightInd w:val="0"/>
        <w:spacing w:after="0" w:line="240" w:lineRule="auto"/>
        <w:jc w:val="both"/>
        <w:rPr>
          <w:rFonts w:eastAsia="Times New Roman"/>
          <w:color w:val="000000"/>
        </w:rPr>
      </w:pPr>
    </w:p>
    <w:p w14:paraId="134F7675" w14:textId="4370741B" w:rsidR="002F2518" w:rsidRPr="008B6B2A" w:rsidRDefault="00A8510E" w:rsidP="008B6B2A">
      <w:pPr>
        <w:autoSpaceDE w:val="0"/>
        <w:autoSpaceDN w:val="0"/>
        <w:adjustRightInd w:val="0"/>
        <w:spacing w:after="0" w:line="240" w:lineRule="auto"/>
        <w:jc w:val="both"/>
        <w:rPr>
          <w:rFonts w:eastAsia="Times New Roman"/>
          <w:b/>
          <w:color w:val="000000"/>
        </w:rPr>
      </w:pPr>
      <w:r w:rsidRPr="00351E81">
        <w:rPr>
          <w:rFonts w:eastAsia="Times New Roman"/>
          <w:b/>
          <w:color w:val="000000"/>
        </w:rPr>
        <w:t>[Rule 59.</w:t>
      </w:r>
      <w:r w:rsidR="0002610D">
        <w:rPr>
          <w:rFonts w:eastAsia="Times New Roman"/>
          <w:b/>
          <w:color w:val="000000"/>
        </w:rPr>
        <w:t>10</w:t>
      </w:r>
      <w:r w:rsidR="00351E81" w:rsidRPr="00351E81">
        <w:rPr>
          <w:rFonts w:eastAsia="Times New Roman"/>
          <w:b/>
          <w:color w:val="000000"/>
        </w:rPr>
        <w:t>]</w:t>
      </w:r>
    </w:p>
    <w:p w14:paraId="6A8015EE" w14:textId="77777777" w:rsidR="00A8510E" w:rsidRPr="00D7573F" w:rsidRDefault="00A8510E" w:rsidP="00A8510E">
      <w:pPr>
        <w:autoSpaceDE w:val="0"/>
        <w:autoSpaceDN w:val="0"/>
        <w:adjustRightInd w:val="0"/>
        <w:spacing w:after="0" w:line="240" w:lineRule="auto"/>
        <w:jc w:val="both"/>
        <w:rPr>
          <w:rFonts w:eastAsia="Times New Roman"/>
          <w:color w:val="000000"/>
        </w:rPr>
      </w:pPr>
      <w:r w:rsidRPr="00D7573F">
        <w:rPr>
          <w:rFonts w:eastAsia="Times New Roman"/>
          <w:color w:val="000000"/>
        </w:rPr>
        <w:t xml:space="preserve">The Chairperson can resign his/her office in writing to the Secretary and must resign if s/he leaves the Committee or is prevented from standing </w:t>
      </w:r>
      <w:proofErr w:type="gramStart"/>
      <w:r w:rsidRPr="00D7573F">
        <w:rPr>
          <w:rFonts w:eastAsia="Times New Roman"/>
          <w:color w:val="000000"/>
        </w:rPr>
        <w:t>for, or</w:t>
      </w:r>
      <w:proofErr w:type="gramEnd"/>
      <w:r w:rsidRPr="00D7573F">
        <w:rPr>
          <w:rFonts w:eastAsia="Times New Roman"/>
          <w:color w:val="000000"/>
        </w:rPr>
        <w:t xml:space="preserve"> being elected to the Committee under Rule 43.  The Committee will then elect another Committee Member as Chairperson.</w:t>
      </w:r>
    </w:p>
    <w:p w14:paraId="4ED64AD7" w14:textId="77777777" w:rsidR="007A5EE9" w:rsidRDefault="007A5EE9" w:rsidP="00851DE3">
      <w:pPr>
        <w:spacing w:line="240" w:lineRule="auto"/>
        <w:ind w:left="720" w:hanging="720"/>
      </w:pPr>
    </w:p>
    <w:p w14:paraId="0E01EBDB" w14:textId="77777777" w:rsidR="00351E81" w:rsidRPr="00DB7D02" w:rsidRDefault="00DB7D02" w:rsidP="00851DE3">
      <w:pPr>
        <w:spacing w:line="240" w:lineRule="auto"/>
        <w:ind w:left="720" w:hanging="720"/>
        <w:rPr>
          <w:b/>
        </w:rPr>
      </w:pPr>
      <w:r w:rsidRPr="00DB7D02">
        <w:rPr>
          <w:b/>
        </w:rPr>
        <w:t>[Rule 63]</w:t>
      </w:r>
    </w:p>
    <w:p w14:paraId="7AC1EA8D" w14:textId="77777777" w:rsidR="00DB7D02" w:rsidRPr="00D7573F" w:rsidRDefault="00DB7D02" w:rsidP="00DB7D02">
      <w:pPr>
        <w:keepNext/>
        <w:keepLines/>
        <w:widowControl w:val="0"/>
        <w:autoSpaceDE w:val="0"/>
        <w:autoSpaceDN w:val="0"/>
        <w:adjustRightInd w:val="0"/>
        <w:spacing w:after="0" w:line="240" w:lineRule="auto"/>
        <w:jc w:val="both"/>
        <w:rPr>
          <w:rFonts w:eastAsia="Times New Roman"/>
          <w:color w:val="000000"/>
        </w:rPr>
      </w:pPr>
      <w:r w:rsidRPr="00D7573F">
        <w:rPr>
          <w:rFonts w:eastAsia="Times New Roman"/>
          <w:color w:val="000000"/>
        </w:rPr>
        <w:t>The Association shall execute deeds and documents in accordance with the provisions of the Requirements of Writing (Scotland) Act 1995 and record the execution in the register.  The use of a common seal is not required.  The Association may have a seal which the Secretary must keep in a secure place unless the Committee decides that someone else should look after it.  The seal must only be used if the Committee decides this.  When the seal is used, the deed or document must be signed by the Secretary or a Member of the Committee or another person duly authorised to subscribe the deed or document on the Association’s behalf and recorded in the register.</w:t>
      </w:r>
    </w:p>
    <w:p w14:paraId="7C5013B0" w14:textId="77777777" w:rsidR="00351E81" w:rsidRDefault="00351E81" w:rsidP="00851DE3">
      <w:pPr>
        <w:spacing w:line="240" w:lineRule="auto"/>
        <w:ind w:left="720" w:hanging="720"/>
      </w:pPr>
    </w:p>
    <w:p w14:paraId="27103981" w14:textId="77777777" w:rsidR="00DB7D02" w:rsidRPr="00DB7D02" w:rsidRDefault="00DB7D02" w:rsidP="00851DE3">
      <w:pPr>
        <w:spacing w:line="240" w:lineRule="auto"/>
        <w:ind w:left="720" w:hanging="720"/>
        <w:rPr>
          <w:b/>
        </w:rPr>
      </w:pPr>
      <w:r w:rsidRPr="00DB7D02">
        <w:rPr>
          <w:b/>
        </w:rPr>
        <w:t>[Rule 68]</w:t>
      </w:r>
    </w:p>
    <w:p w14:paraId="347AD95D" w14:textId="77777777" w:rsidR="00DB7D02" w:rsidRPr="00D7573F" w:rsidRDefault="00DB7D02" w:rsidP="00DB7D02">
      <w:pPr>
        <w:autoSpaceDE w:val="0"/>
        <w:autoSpaceDN w:val="0"/>
        <w:adjustRightInd w:val="0"/>
        <w:spacing w:after="0" w:line="240" w:lineRule="auto"/>
        <w:jc w:val="both"/>
        <w:rPr>
          <w:rFonts w:eastAsia="Times New Roman"/>
          <w:color w:val="000000"/>
        </w:rPr>
      </w:pPr>
      <w:r w:rsidRPr="00D7573F">
        <w:rPr>
          <w:rFonts w:eastAsia="Times New Roman"/>
          <w:color w:val="000000"/>
        </w:rPr>
        <w:t>At the last Committee Meeting before the annual general meeting, the Secretary must confirm in writing to the Committee that Rules 62 to 67 have been followed or, if they have not been followed, the reasons for this.  The Secretary’s confirmation or report must be recorded in the minutes of the Committee Meeting.</w:t>
      </w:r>
    </w:p>
    <w:p w14:paraId="67F193E8" w14:textId="77777777" w:rsidR="00DB7D02" w:rsidRDefault="00DB7D02" w:rsidP="00851DE3">
      <w:pPr>
        <w:spacing w:line="240" w:lineRule="auto"/>
        <w:ind w:left="720" w:hanging="720"/>
      </w:pPr>
    </w:p>
    <w:p w14:paraId="39C4244B" w14:textId="77777777" w:rsidR="00DB7D02" w:rsidRPr="00DB7D02" w:rsidRDefault="00DB7D02" w:rsidP="00851DE3">
      <w:pPr>
        <w:spacing w:line="240" w:lineRule="auto"/>
        <w:ind w:left="720" w:hanging="720"/>
        <w:rPr>
          <w:b/>
        </w:rPr>
      </w:pPr>
      <w:r w:rsidRPr="00DB7D02">
        <w:rPr>
          <w:b/>
        </w:rPr>
        <w:t>[Rule 75.1]</w:t>
      </w:r>
    </w:p>
    <w:p w14:paraId="34B11223" w14:textId="77777777" w:rsidR="00DB7D02" w:rsidRPr="00D7573F" w:rsidRDefault="00DB7D02" w:rsidP="00DB7D02">
      <w:pPr>
        <w:autoSpaceDE w:val="0"/>
        <w:autoSpaceDN w:val="0"/>
        <w:adjustRightInd w:val="0"/>
        <w:spacing w:after="0" w:line="240" w:lineRule="auto"/>
        <w:jc w:val="both"/>
        <w:rPr>
          <w:rFonts w:eastAsia="Times New Roman"/>
          <w:color w:val="000000"/>
        </w:rPr>
      </w:pPr>
      <w:r w:rsidRPr="00D7573F">
        <w:rPr>
          <w:rFonts w:eastAsia="Times New Roman"/>
          <w:color w:val="000000"/>
        </w:rPr>
        <w:t>Every year, within the time allowed by the law, the Secretary shall send to the Financial Conduct Authority the annual return in the form required by the Financial Conduct Authority.</w:t>
      </w:r>
    </w:p>
    <w:p w14:paraId="081187BC" w14:textId="77777777" w:rsidR="00DB7D02" w:rsidRDefault="00DB7D02" w:rsidP="00851DE3">
      <w:pPr>
        <w:spacing w:line="240" w:lineRule="auto"/>
        <w:ind w:left="720" w:hanging="720"/>
      </w:pPr>
    </w:p>
    <w:p w14:paraId="2390E18F" w14:textId="77777777" w:rsidR="00DB7D02" w:rsidRPr="00DB7D02" w:rsidRDefault="00DB7D02" w:rsidP="00851DE3">
      <w:pPr>
        <w:spacing w:line="240" w:lineRule="auto"/>
        <w:ind w:left="720" w:hanging="720"/>
        <w:rPr>
          <w:b/>
        </w:rPr>
      </w:pPr>
      <w:r w:rsidRPr="00DB7D02">
        <w:rPr>
          <w:b/>
        </w:rPr>
        <w:t>[Rule 75.2]</w:t>
      </w:r>
    </w:p>
    <w:p w14:paraId="0829EF83" w14:textId="77777777" w:rsidR="00DB7D02" w:rsidRPr="00D7573F" w:rsidRDefault="00DB7D02" w:rsidP="00DB7D02">
      <w:pPr>
        <w:autoSpaceDE w:val="0"/>
        <w:autoSpaceDN w:val="0"/>
        <w:adjustRightInd w:val="0"/>
        <w:spacing w:after="0" w:line="240" w:lineRule="auto"/>
        <w:jc w:val="both"/>
        <w:rPr>
          <w:rFonts w:eastAsia="Times New Roman"/>
          <w:bCs/>
          <w:color w:val="000000"/>
        </w:rPr>
      </w:pPr>
      <w:r w:rsidRPr="00D7573F">
        <w:rPr>
          <w:rFonts w:eastAsia="Times New Roman"/>
          <w:bCs/>
          <w:color w:val="000000"/>
        </w:rPr>
        <w:t>The Secretary must also send:</w:t>
      </w:r>
    </w:p>
    <w:p w14:paraId="4BD62FC8" w14:textId="77777777" w:rsidR="00DB7D02" w:rsidRPr="00D7573F" w:rsidRDefault="00DB7D02" w:rsidP="00851DE3">
      <w:pPr>
        <w:spacing w:line="240" w:lineRule="auto"/>
        <w:ind w:left="720" w:hanging="720"/>
        <w:rPr>
          <w:bCs/>
        </w:rPr>
      </w:pPr>
    </w:p>
    <w:p w14:paraId="72F3F886" w14:textId="77777777" w:rsidR="00DB7D02" w:rsidRPr="00D7573F" w:rsidRDefault="00DB7D02" w:rsidP="00DB7D02">
      <w:pPr>
        <w:spacing w:line="240" w:lineRule="auto"/>
        <w:ind w:left="1440" w:hanging="1440"/>
        <w:rPr>
          <w:rFonts w:eastAsia="Times New Roman"/>
          <w:bCs/>
          <w:color w:val="000000"/>
        </w:rPr>
      </w:pPr>
      <w:r w:rsidRPr="00D7573F">
        <w:rPr>
          <w:b/>
        </w:rPr>
        <w:t>[75.2.1]</w:t>
      </w:r>
      <w:r w:rsidRPr="00D7573F">
        <w:rPr>
          <w:bCs/>
        </w:rPr>
        <w:tab/>
      </w:r>
      <w:r w:rsidRPr="00D7573F">
        <w:rPr>
          <w:rFonts w:eastAsia="Times New Roman"/>
          <w:bCs/>
          <w:color w:val="000000"/>
        </w:rPr>
        <w:t>a copy of the auditor’s report on the Association’s accounts for the period covered by the return; and</w:t>
      </w:r>
    </w:p>
    <w:p w14:paraId="149229F6" w14:textId="77777777" w:rsidR="00DB7D02" w:rsidRPr="00D7573F" w:rsidRDefault="00DB7D02" w:rsidP="00DB7D02">
      <w:pPr>
        <w:autoSpaceDE w:val="0"/>
        <w:autoSpaceDN w:val="0"/>
        <w:adjustRightInd w:val="0"/>
        <w:spacing w:after="0" w:line="240" w:lineRule="auto"/>
        <w:ind w:left="1440" w:hanging="1440"/>
        <w:jc w:val="both"/>
        <w:rPr>
          <w:rFonts w:eastAsia="Times New Roman"/>
          <w:bCs/>
          <w:color w:val="000000"/>
        </w:rPr>
      </w:pPr>
      <w:r w:rsidRPr="00D7573F">
        <w:rPr>
          <w:rFonts w:eastAsia="Times New Roman"/>
          <w:b/>
          <w:color w:val="000000"/>
        </w:rPr>
        <w:t>[75.2.2]</w:t>
      </w:r>
      <w:r w:rsidRPr="00D7573F">
        <w:rPr>
          <w:rFonts w:eastAsia="Times New Roman"/>
          <w:bCs/>
          <w:color w:val="000000"/>
        </w:rPr>
        <w:tab/>
        <w:t>a copy of each balance sheet made during that period and of the auditor’s report on that balance sheet.</w:t>
      </w:r>
    </w:p>
    <w:p w14:paraId="01A08296" w14:textId="77777777" w:rsidR="00330AD9" w:rsidRDefault="00330AD9" w:rsidP="009B634C">
      <w:pPr>
        <w:autoSpaceDE w:val="0"/>
        <w:autoSpaceDN w:val="0"/>
        <w:adjustRightInd w:val="0"/>
        <w:spacing w:after="0" w:line="240" w:lineRule="auto"/>
        <w:jc w:val="both"/>
        <w:rPr>
          <w:rFonts w:eastAsia="Times New Roman"/>
          <w:color w:val="000000"/>
        </w:rPr>
      </w:pPr>
    </w:p>
    <w:p w14:paraId="05BE741C" w14:textId="77777777" w:rsidR="00330AD9" w:rsidRPr="00330AD9" w:rsidRDefault="00330AD9" w:rsidP="00330AD9">
      <w:pPr>
        <w:spacing w:line="240" w:lineRule="auto"/>
        <w:ind w:left="1440" w:hanging="1440"/>
        <w:rPr>
          <w:b/>
          <w:color w:val="000000"/>
        </w:rPr>
      </w:pPr>
      <w:r w:rsidRPr="00330AD9">
        <w:rPr>
          <w:b/>
          <w:color w:val="000000"/>
        </w:rPr>
        <w:t>[Rule 85]</w:t>
      </w:r>
    </w:p>
    <w:p w14:paraId="767911D0" w14:textId="77777777" w:rsidR="00330AD9" w:rsidRPr="00D7573F" w:rsidRDefault="005F199D" w:rsidP="00DB7D02">
      <w:pPr>
        <w:autoSpaceDE w:val="0"/>
        <w:autoSpaceDN w:val="0"/>
        <w:adjustRightInd w:val="0"/>
        <w:spacing w:after="0" w:line="240" w:lineRule="auto"/>
        <w:ind w:left="1440" w:hanging="1440"/>
        <w:jc w:val="both"/>
        <w:rPr>
          <w:rFonts w:eastAsia="Times New Roman"/>
          <w:bCs/>
          <w:color w:val="000000"/>
        </w:rPr>
      </w:pPr>
      <w:r w:rsidRPr="00D7573F">
        <w:rPr>
          <w:rFonts w:eastAsia="Times New Roman"/>
          <w:bCs/>
          <w:color w:val="000000"/>
        </w:rPr>
        <w:t>The S</w:t>
      </w:r>
      <w:r w:rsidR="00330AD9" w:rsidRPr="00D7573F">
        <w:rPr>
          <w:rFonts w:eastAsia="Times New Roman"/>
          <w:bCs/>
          <w:color w:val="000000"/>
        </w:rPr>
        <w:t xml:space="preserve">ecretary shall, on demand, provide a copy of the Rules of the Association free of charge </w:t>
      </w:r>
    </w:p>
    <w:p w14:paraId="1DAD5461" w14:textId="77777777" w:rsidR="00330AD9" w:rsidRPr="00D7573F" w:rsidRDefault="00330AD9" w:rsidP="00DB7D02">
      <w:pPr>
        <w:autoSpaceDE w:val="0"/>
        <w:autoSpaceDN w:val="0"/>
        <w:adjustRightInd w:val="0"/>
        <w:spacing w:after="0" w:line="240" w:lineRule="auto"/>
        <w:ind w:left="1440" w:hanging="1440"/>
        <w:jc w:val="both"/>
        <w:rPr>
          <w:rFonts w:eastAsia="Times New Roman"/>
          <w:bCs/>
          <w:color w:val="000000"/>
        </w:rPr>
      </w:pPr>
      <w:r w:rsidRPr="00D7573F">
        <w:rPr>
          <w:rFonts w:eastAsia="Times New Roman"/>
          <w:bCs/>
          <w:color w:val="000000"/>
        </w:rPr>
        <w:t xml:space="preserve">to any Member who has not previously been given a copy and, upon payment of such fee as </w:t>
      </w:r>
    </w:p>
    <w:p w14:paraId="71BC1F5F" w14:textId="173F3D37" w:rsidR="00DB7D02" w:rsidRPr="00D7573F" w:rsidRDefault="00330AD9" w:rsidP="009B634C">
      <w:pPr>
        <w:autoSpaceDE w:val="0"/>
        <w:autoSpaceDN w:val="0"/>
        <w:adjustRightInd w:val="0"/>
        <w:spacing w:after="0" w:line="240" w:lineRule="auto"/>
        <w:ind w:left="1440" w:hanging="1440"/>
        <w:jc w:val="both"/>
        <w:rPr>
          <w:rFonts w:eastAsia="Times New Roman"/>
          <w:bCs/>
          <w:color w:val="000000"/>
        </w:rPr>
      </w:pPr>
      <w:r w:rsidRPr="00D7573F">
        <w:rPr>
          <w:rFonts w:eastAsia="Times New Roman"/>
          <w:bCs/>
          <w:color w:val="000000"/>
        </w:rPr>
        <w:t>the Association may require, not exceeding the amount specified by law, to any other person.</w:t>
      </w:r>
    </w:p>
    <w:sectPr w:rsidR="00DB7D02" w:rsidRPr="00D7573F" w:rsidSect="0043002F">
      <w:footerReference w:type="default" r:id="rId29"/>
      <w:pgSz w:w="11906" w:h="16838"/>
      <w:pgMar w:top="1440" w:right="1440" w:bottom="1440" w:left="1440" w:header="708" w:footer="708"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8EC0C" w14:textId="77777777" w:rsidR="001225C9" w:rsidRDefault="001225C9" w:rsidP="00163D4C">
      <w:pPr>
        <w:spacing w:after="0" w:line="240" w:lineRule="auto"/>
      </w:pPr>
      <w:r>
        <w:separator/>
      </w:r>
    </w:p>
  </w:endnote>
  <w:endnote w:type="continuationSeparator" w:id="0">
    <w:p w14:paraId="75868481" w14:textId="77777777" w:rsidR="001225C9" w:rsidRDefault="001225C9" w:rsidP="00163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493725"/>
      <w:docPartObj>
        <w:docPartGallery w:val="Page Numbers (Bottom of Page)"/>
        <w:docPartUnique/>
      </w:docPartObj>
    </w:sdtPr>
    <w:sdtContent>
      <w:p w14:paraId="3623448E" w14:textId="77777777" w:rsidR="00A6658A" w:rsidRPr="00EC715D" w:rsidRDefault="00A6658A" w:rsidP="00EC715D">
        <w:pPr>
          <w:pStyle w:val="Footer"/>
        </w:pPr>
        <w:r>
          <w:tab/>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B1AA" w14:textId="2509D016" w:rsidR="00A6658A" w:rsidRDefault="00A6658A" w:rsidP="000A7AE8">
    <w:pPr>
      <w:pStyle w:val="Footer"/>
    </w:pPr>
    <w:r>
      <w:tab/>
    </w:r>
    <w:r>
      <w:tab/>
    </w:r>
  </w:p>
  <w:p w14:paraId="7321B606" w14:textId="3A7AC284" w:rsidR="00A6658A" w:rsidRPr="00EC715D" w:rsidRDefault="00A6658A" w:rsidP="00EC715D">
    <w:pPr>
      <w:pStyle w:val="Footer"/>
    </w:pPr>
    <w:r>
      <w:rPr>
        <w: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400195"/>
      <w:docPartObj>
        <w:docPartGallery w:val="Page Numbers (Bottom of Page)"/>
        <w:docPartUnique/>
      </w:docPartObj>
    </w:sdtPr>
    <w:sdtContent>
      <w:p w14:paraId="6F3DFF78" w14:textId="77777777" w:rsidR="00A6658A" w:rsidRDefault="00A6658A" w:rsidP="0043002F">
        <w:pPr>
          <w:pStyle w:val="Footer"/>
          <w:jc w:val="center"/>
        </w:pPr>
      </w:p>
      <w:p w14:paraId="37706A7A" w14:textId="77777777" w:rsidR="00A6658A" w:rsidRDefault="00A6658A" w:rsidP="0043002F">
        <w:pPr>
          <w:pStyle w:val="Footer"/>
          <w:jc w:val="center"/>
        </w:pPr>
      </w:p>
      <w:p w14:paraId="0C44CE2D" w14:textId="7584BA40" w:rsidR="00A6658A" w:rsidRPr="00EC715D" w:rsidRDefault="00A6658A" w:rsidP="0043002F">
        <w:pPr>
          <w:pStyle w:val="Footer"/>
          <w:jc w:val="center"/>
        </w:pPr>
        <w: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83D9" w14:textId="77777777" w:rsidR="00A6658A" w:rsidRPr="00EC715D" w:rsidRDefault="00A6658A" w:rsidP="00EC71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ABD7" w14:textId="345F4E24" w:rsidR="00A6658A" w:rsidRDefault="00A6658A" w:rsidP="0043002F">
    <w:pPr>
      <w:pStyle w:val="Footer"/>
      <w:jc w:val="right"/>
    </w:pPr>
    <w:r>
      <w:tab/>
    </w:r>
  </w:p>
  <w:p w14:paraId="416A07A9" w14:textId="597FAAD8" w:rsidR="00A6658A" w:rsidRPr="00EC715D" w:rsidRDefault="00A6658A" w:rsidP="0043002F">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7BB1F" w14:textId="77777777" w:rsidR="00A6658A" w:rsidRPr="00EC715D" w:rsidRDefault="00A6658A" w:rsidP="00EC715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1607" w14:textId="28F6F496" w:rsidR="00A6658A" w:rsidRDefault="00A6658A" w:rsidP="000A7AE8">
    <w:pPr>
      <w:pStyle w:val="Footer"/>
    </w:pPr>
    <w:r>
      <w:tab/>
    </w:r>
    <w:r>
      <w:tab/>
    </w:r>
  </w:p>
  <w:p w14:paraId="4B01DB77" w14:textId="37AD878D" w:rsidR="00A6658A" w:rsidRPr="00EC715D" w:rsidRDefault="00A6658A" w:rsidP="0043002F">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FFED5" w14:textId="77777777" w:rsidR="00A6658A" w:rsidRDefault="00A6658A" w:rsidP="000A7AE8">
    <w:pPr>
      <w:pStyle w:val="Footer"/>
    </w:pPr>
    <w:r>
      <w:tab/>
    </w:r>
  </w:p>
  <w:p w14:paraId="13EFF963" w14:textId="77777777" w:rsidR="00A6658A" w:rsidRPr="00EC715D" w:rsidRDefault="00A6658A" w:rsidP="00EC715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41DE" w14:textId="5CDD7A66" w:rsidR="00A6658A" w:rsidRDefault="00A6658A" w:rsidP="000A7AE8">
    <w:pPr>
      <w:pStyle w:val="Footer"/>
    </w:pPr>
    <w:r>
      <w:tab/>
    </w:r>
    <w:sdt>
      <w:sdtPr>
        <w:id w:val="-1642721817"/>
        <w:docPartObj>
          <w:docPartGallery w:val="Page Numbers (Bottom of Page)"/>
          <w:docPartUnique/>
        </w:docPartObj>
      </w:sdtPr>
      <w:sdtContent>
        <w:r>
          <w:tab/>
        </w:r>
        <w:r>
          <w:tab/>
        </w:r>
        <w:r>
          <w:tab/>
        </w:r>
      </w:sdtContent>
    </w:sdt>
  </w:p>
  <w:p w14:paraId="10D6A383" w14:textId="04809BD6" w:rsidR="00A6658A" w:rsidRPr="00EC715D" w:rsidRDefault="00A6658A" w:rsidP="0043002F">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AE02" w14:textId="77777777" w:rsidR="00A6658A" w:rsidRDefault="00A6658A" w:rsidP="000A7AE8">
    <w:pPr>
      <w:pStyle w:val="Footer"/>
    </w:pPr>
    <w:r>
      <w:tab/>
    </w:r>
    <w:r>
      <w:tab/>
    </w:r>
  </w:p>
  <w:p w14:paraId="317B4C28" w14:textId="77777777" w:rsidR="00A6658A" w:rsidRPr="00EC715D" w:rsidRDefault="00A6658A" w:rsidP="00EC7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18B3E" w14:textId="77777777" w:rsidR="001225C9" w:rsidRDefault="001225C9" w:rsidP="00163D4C">
      <w:pPr>
        <w:spacing w:after="0" w:line="240" w:lineRule="auto"/>
      </w:pPr>
      <w:r>
        <w:separator/>
      </w:r>
    </w:p>
  </w:footnote>
  <w:footnote w:type="continuationSeparator" w:id="0">
    <w:p w14:paraId="6F569505" w14:textId="77777777" w:rsidR="001225C9" w:rsidRDefault="001225C9" w:rsidP="00163D4C">
      <w:pPr>
        <w:spacing w:after="0" w:line="240" w:lineRule="auto"/>
      </w:pPr>
      <w:r>
        <w:continuationSeparator/>
      </w:r>
    </w:p>
  </w:footnote>
  <w:footnote w:id="1">
    <w:p w14:paraId="52958FCE" w14:textId="3A2936DD" w:rsidR="008D65D7" w:rsidRDefault="008D65D7">
      <w:pPr>
        <w:pStyle w:val="FootnoteText"/>
      </w:pPr>
      <w:r>
        <w:rPr>
          <w:rStyle w:val="FootnoteReference"/>
        </w:rPr>
        <w:footnoteRef/>
      </w:r>
      <w:r>
        <w:t>SFHA’s Model rules (2020)</w:t>
      </w:r>
    </w:p>
  </w:footnote>
  <w:footnote w:id="2">
    <w:p w14:paraId="76F127C7" w14:textId="5457B013" w:rsidR="00A6658A" w:rsidRPr="002F2F26" w:rsidRDefault="00A6658A">
      <w:pPr>
        <w:pStyle w:val="FootnoteText"/>
      </w:pPr>
      <w:r>
        <w:rPr>
          <w:rStyle w:val="FootnoteReference"/>
        </w:rPr>
        <w:footnoteRef/>
      </w:r>
      <w:r>
        <w:t xml:space="preserve"> Scottish Housing Regulator (February 202</w:t>
      </w:r>
      <w:r w:rsidR="00AF4983">
        <w:t>4</w:t>
      </w:r>
      <w:r>
        <w:t xml:space="preserve">) </w:t>
      </w:r>
      <w:hyperlink r:id="rId1" w:history="1">
        <w:r w:rsidR="0057204B" w:rsidRPr="0057204B">
          <w:rPr>
            <w:rStyle w:val="Hyperlink"/>
            <w:i/>
          </w:rPr>
          <w:t>Regulatory Framework</w:t>
        </w:r>
      </w:hyperlink>
      <w:r w:rsidR="0057204B">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EBB4" w14:textId="62EB4F7A" w:rsidR="00A6658A" w:rsidRDefault="00A6658A">
    <w:pPr>
      <w:pStyle w:val="Header"/>
    </w:pPr>
  </w:p>
  <w:p w14:paraId="2AF1E82C" w14:textId="77777777" w:rsidR="00BF4ADD" w:rsidRDefault="00BF4ADD">
    <w:pPr>
      <w:pStyle w:val="Header"/>
    </w:pPr>
  </w:p>
  <w:p w14:paraId="4CB466D8" w14:textId="77777777" w:rsidR="00BF4ADD" w:rsidRDefault="00BF4A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F6FB" w14:textId="77777777" w:rsidR="00A6658A" w:rsidRDefault="00A665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97C"/>
    <w:multiLevelType w:val="multilevel"/>
    <w:tmpl w:val="2F7CFAAA"/>
    <w:lvl w:ilvl="0">
      <w:start w:val="1"/>
      <w:numFmt w:val="decimal"/>
      <w:lvlText w:val="%1."/>
      <w:lvlJc w:val="left"/>
      <w:pPr>
        <w:ind w:left="720" w:hanging="360"/>
      </w:pPr>
      <w:rPr>
        <w:rFonts w:ascii="Arial" w:eastAsia="Arial" w:hAnsi="Arial" w:cs="Arial"/>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08A6B4E"/>
    <w:multiLevelType w:val="hybridMultilevel"/>
    <w:tmpl w:val="95D0E8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155926"/>
    <w:multiLevelType w:val="hybridMultilevel"/>
    <w:tmpl w:val="79484328"/>
    <w:lvl w:ilvl="0" w:tplc="04090005">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3" w15:restartNumberingAfterBreak="0">
    <w:nsid w:val="05582AED"/>
    <w:multiLevelType w:val="hybridMultilevel"/>
    <w:tmpl w:val="E3E68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605EB2"/>
    <w:multiLevelType w:val="hybridMultilevel"/>
    <w:tmpl w:val="9F725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275F03"/>
    <w:multiLevelType w:val="hybridMultilevel"/>
    <w:tmpl w:val="77DA5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C12E94"/>
    <w:multiLevelType w:val="hybridMultilevel"/>
    <w:tmpl w:val="391A1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830BE1"/>
    <w:multiLevelType w:val="hybridMultilevel"/>
    <w:tmpl w:val="60F03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0923C8"/>
    <w:multiLevelType w:val="hybridMultilevel"/>
    <w:tmpl w:val="14566E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7F3769B"/>
    <w:multiLevelType w:val="hybridMultilevel"/>
    <w:tmpl w:val="E1226F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2A32B6"/>
    <w:multiLevelType w:val="hybridMultilevel"/>
    <w:tmpl w:val="3D76695A"/>
    <w:lvl w:ilvl="0" w:tplc="C140463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204C7"/>
    <w:multiLevelType w:val="hybridMultilevel"/>
    <w:tmpl w:val="044E64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5963737"/>
    <w:multiLevelType w:val="hybridMultilevel"/>
    <w:tmpl w:val="439E9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26736E"/>
    <w:multiLevelType w:val="hybridMultilevel"/>
    <w:tmpl w:val="32D0A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B1A2D"/>
    <w:multiLevelType w:val="hybridMultilevel"/>
    <w:tmpl w:val="C64A8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41B62"/>
    <w:multiLevelType w:val="hybridMultilevel"/>
    <w:tmpl w:val="5EE03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DD1633"/>
    <w:multiLevelType w:val="hybridMultilevel"/>
    <w:tmpl w:val="A3E8A770"/>
    <w:lvl w:ilvl="0" w:tplc="C140463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775CD1"/>
    <w:multiLevelType w:val="hybridMultilevel"/>
    <w:tmpl w:val="0A0E2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D12E15"/>
    <w:multiLevelType w:val="hybridMultilevel"/>
    <w:tmpl w:val="B3400E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78A4DD0"/>
    <w:multiLevelType w:val="hybridMultilevel"/>
    <w:tmpl w:val="31F4A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5101AD"/>
    <w:multiLevelType w:val="hybridMultilevel"/>
    <w:tmpl w:val="E3223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89371B"/>
    <w:multiLevelType w:val="hybridMultilevel"/>
    <w:tmpl w:val="97A63E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6EB2C74"/>
    <w:multiLevelType w:val="hybridMultilevel"/>
    <w:tmpl w:val="314CA210"/>
    <w:lvl w:ilvl="0" w:tplc="C140463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E05364"/>
    <w:multiLevelType w:val="multilevel"/>
    <w:tmpl w:val="D6365ED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A34C32"/>
    <w:multiLevelType w:val="hybridMultilevel"/>
    <w:tmpl w:val="3F5C1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637494"/>
    <w:multiLevelType w:val="hybridMultilevel"/>
    <w:tmpl w:val="A6AA6ED6"/>
    <w:lvl w:ilvl="0" w:tplc="C140463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494FB1"/>
    <w:multiLevelType w:val="hybridMultilevel"/>
    <w:tmpl w:val="E946D4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67F5F60"/>
    <w:multiLevelType w:val="multilevel"/>
    <w:tmpl w:val="78F6E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4528F6"/>
    <w:multiLevelType w:val="hybridMultilevel"/>
    <w:tmpl w:val="4484D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9C1E0B"/>
    <w:multiLevelType w:val="hybridMultilevel"/>
    <w:tmpl w:val="ABEAD5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F113069"/>
    <w:multiLevelType w:val="hybridMultilevel"/>
    <w:tmpl w:val="F4342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372918"/>
    <w:multiLevelType w:val="hybridMultilevel"/>
    <w:tmpl w:val="65B8A6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B181DFA"/>
    <w:multiLevelType w:val="hybridMultilevel"/>
    <w:tmpl w:val="8DAED6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C53438F"/>
    <w:multiLevelType w:val="hybridMultilevel"/>
    <w:tmpl w:val="FCC6DCCA"/>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34" w15:restartNumberingAfterBreak="0">
    <w:nsid w:val="7FF0646B"/>
    <w:multiLevelType w:val="hybridMultilevel"/>
    <w:tmpl w:val="644041CE"/>
    <w:lvl w:ilvl="0" w:tplc="C140463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4543018">
    <w:abstractNumId w:val="8"/>
  </w:num>
  <w:num w:numId="2" w16cid:durableId="2105686583">
    <w:abstractNumId w:val="21"/>
  </w:num>
  <w:num w:numId="3" w16cid:durableId="1981381077">
    <w:abstractNumId w:val="32"/>
  </w:num>
  <w:num w:numId="4" w16cid:durableId="393311072">
    <w:abstractNumId w:val="2"/>
  </w:num>
  <w:num w:numId="5" w16cid:durableId="936979482">
    <w:abstractNumId w:val="11"/>
  </w:num>
  <w:num w:numId="6" w16cid:durableId="1570924063">
    <w:abstractNumId w:val="18"/>
  </w:num>
  <w:num w:numId="7" w16cid:durableId="1043672017">
    <w:abstractNumId w:val="31"/>
  </w:num>
  <w:num w:numId="8" w16cid:durableId="32729931">
    <w:abstractNumId w:val="30"/>
  </w:num>
  <w:num w:numId="9" w16cid:durableId="790050898">
    <w:abstractNumId w:val="5"/>
  </w:num>
  <w:num w:numId="10" w16cid:durableId="449859441">
    <w:abstractNumId w:val="1"/>
  </w:num>
  <w:num w:numId="11" w16cid:durableId="1853034188">
    <w:abstractNumId w:val="20"/>
  </w:num>
  <w:num w:numId="12" w16cid:durableId="820973663">
    <w:abstractNumId w:val="12"/>
  </w:num>
  <w:num w:numId="13" w16cid:durableId="433525789">
    <w:abstractNumId w:val="0"/>
  </w:num>
  <w:num w:numId="14" w16cid:durableId="1712461800">
    <w:abstractNumId w:val="7"/>
  </w:num>
  <w:num w:numId="15" w16cid:durableId="1005287622">
    <w:abstractNumId w:val="4"/>
  </w:num>
  <w:num w:numId="16" w16cid:durableId="582033903">
    <w:abstractNumId w:val="23"/>
  </w:num>
  <w:num w:numId="17" w16cid:durableId="1551647745">
    <w:abstractNumId w:val="17"/>
  </w:num>
  <w:num w:numId="18" w16cid:durableId="876696941">
    <w:abstractNumId w:val="9"/>
  </w:num>
  <w:num w:numId="19" w16cid:durableId="2056612529">
    <w:abstractNumId w:val="19"/>
  </w:num>
  <w:num w:numId="20" w16cid:durableId="525170779">
    <w:abstractNumId w:val="24"/>
  </w:num>
  <w:num w:numId="21" w16cid:durableId="1574200292">
    <w:abstractNumId w:val="28"/>
  </w:num>
  <w:num w:numId="22" w16cid:durableId="975522617">
    <w:abstractNumId w:val="3"/>
  </w:num>
  <w:num w:numId="23" w16cid:durableId="963315863">
    <w:abstractNumId w:val="33"/>
  </w:num>
  <w:num w:numId="24" w16cid:durableId="1617441788">
    <w:abstractNumId w:val="29"/>
  </w:num>
  <w:num w:numId="25" w16cid:durableId="1112670585">
    <w:abstractNumId w:val="26"/>
  </w:num>
  <w:num w:numId="26" w16cid:durableId="34890335">
    <w:abstractNumId w:val="6"/>
  </w:num>
  <w:num w:numId="27" w16cid:durableId="569772655">
    <w:abstractNumId w:val="15"/>
  </w:num>
  <w:num w:numId="28" w16cid:durableId="1523476316">
    <w:abstractNumId w:val="27"/>
  </w:num>
  <w:num w:numId="29" w16cid:durableId="466555115">
    <w:abstractNumId w:val="10"/>
  </w:num>
  <w:num w:numId="30" w16cid:durableId="1970628994">
    <w:abstractNumId w:val="22"/>
  </w:num>
  <w:num w:numId="31" w16cid:durableId="560867634">
    <w:abstractNumId w:val="34"/>
  </w:num>
  <w:num w:numId="32" w16cid:durableId="1037895218">
    <w:abstractNumId w:val="16"/>
  </w:num>
  <w:num w:numId="33" w16cid:durableId="1385640415">
    <w:abstractNumId w:val="14"/>
  </w:num>
  <w:num w:numId="34" w16cid:durableId="203371084">
    <w:abstractNumId w:val="25"/>
  </w:num>
  <w:num w:numId="35" w16cid:durableId="6550365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60E"/>
    <w:rsid w:val="00004DCC"/>
    <w:rsid w:val="0002610D"/>
    <w:rsid w:val="000278A2"/>
    <w:rsid w:val="00044065"/>
    <w:rsid w:val="00055454"/>
    <w:rsid w:val="00066186"/>
    <w:rsid w:val="0008668E"/>
    <w:rsid w:val="00087F11"/>
    <w:rsid w:val="000960D8"/>
    <w:rsid w:val="000A7AE8"/>
    <w:rsid w:val="000B2175"/>
    <w:rsid w:val="000B4D4C"/>
    <w:rsid w:val="000E1DC2"/>
    <w:rsid w:val="000E1F95"/>
    <w:rsid w:val="000E7FE6"/>
    <w:rsid w:val="000F62D4"/>
    <w:rsid w:val="00100FC7"/>
    <w:rsid w:val="001225C9"/>
    <w:rsid w:val="00125BAF"/>
    <w:rsid w:val="0013485C"/>
    <w:rsid w:val="0014003C"/>
    <w:rsid w:val="001507FE"/>
    <w:rsid w:val="00163D4C"/>
    <w:rsid w:val="00172EE5"/>
    <w:rsid w:val="00175FDC"/>
    <w:rsid w:val="00182370"/>
    <w:rsid w:val="001A3B54"/>
    <w:rsid w:val="001A442D"/>
    <w:rsid w:val="001B0AB1"/>
    <w:rsid w:val="001B3BB2"/>
    <w:rsid w:val="001C1A0E"/>
    <w:rsid w:val="001C428B"/>
    <w:rsid w:val="001C698E"/>
    <w:rsid w:val="00222C75"/>
    <w:rsid w:val="00222DFF"/>
    <w:rsid w:val="00224E6C"/>
    <w:rsid w:val="00244995"/>
    <w:rsid w:val="002465D3"/>
    <w:rsid w:val="002641BC"/>
    <w:rsid w:val="002668E4"/>
    <w:rsid w:val="0028198E"/>
    <w:rsid w:val="00286322"/>
    <w:rsid w:val="002963BE"/>
    <w:rsid w:val="002A409F"/>
    <w:rsid w:val="002B43FF"/>
    <w:rsid w:val="002C5633"/>
    <w:rsid w:val="002D102D"/>
    <w:rsid w:val="002D17E3"/>
    <w:rsid w:val="002D6929"/>
    <w:rsid w:val="002D6A7F"/>
    <w:rsid w:val="002F2518"/>
    <w:rsid w:val="002F2F26"/>
    <w:rsid w:val="0031208A"/>
    <w:rsid w:val="00330AD9"/>
    <w:rsid w:val="00351E81"/>
    <w:rsid w:val="00355E88"/>
    <w:rsid w:val="003725DC"/>
    <w:rsid w:val="00377F42"/>
    <w:rsid w:val="0038294E"/>
    <w:rsid w:val="003862F5"/>
    <w:rsid w:val="00390629"/>
    <w:rsid w:val="00393FFC"/>
    <w:rsid w:val="003A160E"/>
    <w:rsid w:val="003B2836"/>
    <w:rsid w:val="003B661A"/>
    <w:rsid w:val="003C12FD"/>
    <w:rsid w:val="003E60E6"/>
    <w:rsid w:val="00421940"/>
    <w:rsid w:val="0043002F"/>
    <w:rsid w:val="00430E5C"/>
    <w:rsid w:val="00435879"/>
    <w:rsid w:val="0044016A"/>
    <w:rsid w:val="00440EDA"/>
    <w:rsid w:val="00457A4D"/>
    <w:rsid w:val="00462999"/>
    <w:rsid w:val="0047010B"/>
    <w:rsid w:val="00470FEB"/>
    <w:rsid w:val="004731E2"/>
    <w:rsid w:val="00474499"/>
    <w:rsid w:val="004912E1"/>
    <w:rsid w:val="00491DEC"/>
    <w:rsid w:val="0049381E"/>
    <w:rsid w:val="004C54D8"/>
    <w:rsid w:val="004D09AC"/>
    <w:rsid w:val="004D1185"/>
    <w:rsid w:val="004D2410"/>
    <w:rsid w:val="004E0B16"/>
    <w:rsid w:val="004E21E9"/>
    <w:rsid w:val="004F3FEC"/>
    <w:rsid w:val="004F4DF9"/>
    <w:rsid w:val="004F6016"/>
    <w:rsid w:val="0053471F"/>
    <w:rsid w:val="0055398D"/>
    <w:rsid w:val="00561C25"/>
    <w:rsid w:val="0057204B"/>
    <w:rsid w:val="00575754"/>
    <w:rsid w:val="005760A3"/>
    <w:rsid w:val="005802E1"/>
    <w:rsid w:val="00582172"/>
    <w:rsid w:val="005A75A0"/>
    <w:rsid w:val="005C0CE2"/>
    <w:rsid w:val="005C3985"/>
    <w:rsid w:val="005C53DA"/>
    <w:rsid w:val="005C79BB"/>
    <w:rsid w:val="005D2C4D"/>
    <w:rsid w:val="005D544D"/>
    <w:rsid w:val="005F199D"/>
    <w:rsid w:val="006003AC"/>
    <w:rsid w:val="0060177F"/>
    <w:rsid w:val="00602C6A"/>
    <w:rsid w:val="00613749"/>
    <w:rsid w:val="00623851"/>
    <w:rsid w:val="00631873"/>
    <w:rsid w:val="0065660A"/>
    <w:rsid w:val="0065749D"/>
    <w:rsid w:val="00673EE2"/>
    <w:rsid w:val="006820E7"/>
    <w:rsid w:val="006A789B"/>
    <w:rsid w:val="006B0920"/>
    <w:rsid w:val="006B2A12"/>
    <w:rsid w:val="006B3234"/>
    <w:rsid w:val="006B4F66"/>
    <w:rsid w:val="006D12B2"/>
    <w:rsid w:val="006D434B"/>
    <w:rsid w:val="006E1A07"/>
    <w:rsid w:val="006E230A"/>
    <w:rsid w:val="006E42E8"/>
    <w:rsid w:val="006E6138"/>
    <w:rsid w:val="006F4C9F"/>
    <w:rsid w:val="006F71C6"/>
    <w:rsid w:val="006F7709"/>
    <w:rsid w:val="007057D7"/>
    <w:rsid w:val="00707140"/>
    <w:rsid w:val="00710F3B"/>
    <w:rsid w:val="00726A06"/>
    <w:rsid w:val="00726ED3"/>
    <w:rsid w:val="00727FC1"/>
    <w:rsid w:val="00741259"/>
    <w:rsid w:val="00746B26"/>
    <w:rsid w:val="00752DEA"/>
    <w:rsid w:val="007640BC"/>
    <w:rsid w:val="00776220"/>
    <w:rsid w:val="007764E7"/>
    <w:rsid w:val="0078268D"/>
    <w:rsid w:val="00782E3C"/>
    <w:rsid w:val="00787952"/>
    <w:rsid w:val="0079527D"/>
    <w:rsid w:val="00797B95"/>
    <w:rsid w:val="007A5EE9"/>
    <w:rsid w:val="007C2BFF"/>
    <w:rsid w:val="007E4AD9"/>
    <w:rsid w:val="007F0E6B"/>
    <w:rsid w:val="00800BF7"/>
    <w:rsid w:val="00801A4A"/>
    <w:rsid w:val="00802F76"/>
    <w:rsid w:val="00806971"/>
    <w:rsid w:val="00807764"/>
    <w:rsid w:val="008148C3"/>
    <w:rsid w:val="00830242"/>
    <w:rsid w:val="00830BB7"/>
    <w:rsid w:val="008466B3"/>
    <w:rsid w:val="00851DE3"/>
    <w:rsid w:val="00853041"/>
    <w:rsid w:val="00887C4B"/>
    <w:rsid w:val="008A02C2"/>
    <w:rsid w:val="008B6B2A"/>
    <w:rsid w:val="008C20E6"/>
    <w:rsid w:val="008C33AF"/>
    <w:rsid w:val="008D2392"/>
    <w:rsid w:val="008D65D7"/>
    <w:rsid w:val="008F41DC"/>
    <w:rsid w:val="008F63E8"/>
    <w:rsid w:val="00911BF9"/>
    <w:rsid w:val="009238D1"/>
    <w:rsid w:val="009569F1"/>
    <w:rsid w:val="009649CA"/>
    <w:rsid w:val="009735EA"/>
    <w:rsid w:val="00992F21"/>
    <w:rsid w:val="009964E2"/>
    <w:rsid w:val="009A7D8F"/>
    <w:rsid w:val="009B634C"/>
    <w:rsid w:val="009C2E6B"/>
    <w:rsid w:val="009D7E48"/>
    <w:rsid w:val="009E507B"/>
    <w:rsid w:val="009F3C89"/>
    <w:rsid w:val="00A000DC"/>
    <w:rsid w:val="00A0766B"/>
    <w:rsid w:val="00A12111"/>
    <w:rsid w:val="00A136AD"/>
    <w:rsid w:val="00A36F28"/>
    <w:rsid w:val="00A43AE7"/>
    <w:rsid w:val="00A6658A"/>
    <w:rsid w:val="00A760FE"/>
    <w:rsid w:val="00A804CA"/>
    <w:rsid w:val="00A81BE2"/>
    <w:rsid w:val="00A8510E"/>
    <w:rsid w:val="00A92A6B"/>
    <w:rsid w:val="00A92DFB"/>
    <w:rsid w:val="00AA2EE9"/>
    <w:rsid w:val="00AA5EB8"/>
    <w:rsid w:val="00AC0479"/>
    <w:rsid w:val="00AC1DCE"/>
    <w:rsid w:val="00AC4E44"/>
    <w:rsid w:val="00AD1B51"/>
    <w:rsid w:val="00AD7F60"/>
    <w:rsid w:val="00AF044A"/>
    <w:rsid w:val="00AF3E1A"/>
    <w:rsid w:val="00AF4983"/>
    <w:rsid w:val="00AF5BA8"/>
    <w:rsid w:val="00B0777C"/>
    <w:rsid w:val="00B357CA"/>
    <w:rsid w:val="00B37BCF"/>
    <w:rsid w:val="00B443A9"/>
    <w:rsid w:val="00B54FE8"/>
    <w:rsid w:val="00B62B09"/>
    <w:rsid w:val="00B86788"/>
    <w:rsid w:val="00B92894"/>
    <w:rsid w:val="00BC188B"/>
    <w:rsid w:val="00BE5222"/>
    <w:rsid w:val="00BF4ADD"/>
    <w:rsid w:val="00BF5C6A"/>
    <w:rsid w:val="00C06D34"/>
    <w:rsid w:val="00C2461E"/>
    <w:rsid w:val="00C2590F"/>
    <w:rsid w:val="00C26C73"/>
    <w:rsid w:val="00C4160F"/>
    <w:rsid w:val="00C633FB"/>
    <w:rsid w:val="00C65CA4"/>
    <w:rsid w:val="00C8024A"/>
    <w:rsid w:val="00C868F2"/>
    <w:rsid w:val="00C86AC7"/>
    <w:rsid w:val="00C90947"/>
    <w:rsid w:val="00CA4E10"/>
    <w:rsid w:val="00CB0EC1"/>
    <w:rsid w:val="00CB2282"/>
    <w:rsid w:val="00CC2C8D"/>
    <w:rsid w:val="00CE1BAA"/>
    <w:rsid w:val="00CE3257"/>
    <w:rsid w:val="00CF144F"/>
    <w:rsid w:val="00D045CB"/>
    <w:rsid w:val="00D10EB6"/>
    <w:rsid w:val="00D354A1"/>
    <w:rsid w:val="00D442B4"/>
    <w:rsid w:val="00D4714A"/>
    <w:rsid w:val="00D7573F"/>
    <w:rsid w:val="00D80F44"/>
    <w:rsid w:val="00D81F55"/>
    <w:rsid w:val="00D8342B"/>
    <w:rsid w:val="00D92F07"/>
    <w:rsid w:val="00D9445D"/>
    <w:rsid w:val="00DA19B5"/>
    <w:rsid w:val="00DA1CD4"/>
    <w:rsid w:val="00DA69E2"/>
    <w:rsid w:val="00DB5C73"/>
    <w:rsid w:val="00DB7D02"/>
    <w:rsid w:val="00DC51A7"/>
    <w:rsid w:val="00DE4CE8"/>
    <w:rsid w:val="00E02BAF"/>
    <w:rsid w:val="00E0697D"/>
    <w:rsid w:val="00E06DD0"/>
    <w:rsid w:val="00E11920"/>
    <w:rsid w:val="00E15ECC"/>
    <w:rsid w:val="00E225D1"/>
    <w:rsid w:val="00E23351"/>
    <w:rsid w:val="00E2785C"/>
    <w:rsid w:val="00E32D95"/>
    <w:rsid w:val="00E36C2F"/>
    <w:rsid w:val="00E370FF"/>
    <w:rsid w:val="00E46574"/>
    <w:rsid w:val="00E51995"/>
    <w:rsid w:val="00E60C91"/>
    <w:rsid w:val="00E61D5B"/>
    <w:rsid w:val="00E6379F"/>
    <w:rsid w:val="00E9178D"/>
    <w:rsid w:val="00E93242"/>
    <w:rsid w:val="00EB3679"/>
    <w:rsid w:val="00EB5F38"/>
    <w:rsid w:val="00EB7BA2"/>
    <w:rsid w:val="00EC4A6A"/>
    <w:rsid w:val="00EC715D"/>
    <w:rsid w:val="00ED0B17"/>
    <w:rsid w:val="00ED3FF4"/>
    <w:rsid w:val="00ED58E5"/>
    <w:rsid w:val="00EE194D"/>
    <w:rsid w:val="00EE1996"/>
    <w:rsid w:val="00EE2544"/>
    <w:rsid w:val="00EE275E"/>
    <w:rsid w:val="00EF47E9"/>
    <w:rsid w:val="00F25C1F"/>
    <w:rsid w:val="00F2788E"/>
    <w:rsid w:val="00F47DA1"/>
    <w:rsid w:val="00F62FC3"/>
    <w:rsid w:val="00F66543"/>
    <w:rsid w:val="00F86041"/>
    <w:rsid w:val="00FA1B35"/>
    <w:rsid w:val="00FB79D5"/>
    <w:rsid w:val="00FD32C5"/>
    <w:rsid w:val="00FF0C6F"/>
    <w:rsid w:val="00FF64AD"/>
    <w:rsid w:val="00FF6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1D9BC"/>
  <w15:docId w15:val="{B8B0BACD-5CBF-4F97-A111-99BCCA62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60E"/>
    <w:rPr>
      <w:rFonts w:eastAsia="Calibri"/>
      <w:sz w:val="22"/>
    </w:rPr>
  </w:style>
  <w:style w:type="paragraph" w:styleId="Heading1">
    <w:name w:val="heading 1"/>
    <w:basedOn w:val="Normal"/>
    <w:next w:val="Normal"/>
    <w:link w:val="Heading1Char"/>
    <w:uiPriority w:val="9"/>
    <w:qFormat/>
    <w:rsid w:val="00797B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6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60E"/>
    <w:rPr>
      <w:rFonts w:eastAsia="Calibri"/>
      <w:sz w:val="22"/>
    </w:rPr>
  </w:style>
  <w:style w:type="paragraph" w:styleId="Footer">
    <w:name w:val="footer"/>
    <w:basedOn w:val="Normal"/>
    <w:link w:val="FooterChar"/>
    <w:uiPriority w:val="99"/>
    <w:unhideWhenUsed/>
    <w:rsid w:val="003A16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60E"/>
    <w:rPr>
      <w:rFonts w:eastAsia="Calibri"/>
      <w:sz w:val="22"/>
    </w:rPr>
  </w:style>
  <w:style w:type="paragraph" w:styleId="BalloonText">
    <w:name w:val="Balloon Text"/>
    <w:basedOn w:val="Normal"/>
    <w:link w:val="BalloonTextChar"/>
    <w:uiPriority w:val="99"/>
    <w:semiHidden/>
    <w:unhideWhenUsed/>
    <w:rsid w:val="00A13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6AD"/>
    <w:rPr>
      <w:rFonts w:ascii="Tahoma" w:eastAsia="Calibri" w:hAnsi="Tahoma" w:cs="Tahoma"/>
      <w:sz w:val="16"/>
      <w:szCs w:val="16"/>
    </w:rPr>
  </w:style>
  <w:style w:type="paragraph" w:styleId="ListParagraph">
    <w:name w:val="List Paragraph"/>
    <w:basedOn w:val="Normal"/>
    <w:uiPriority w:val="34"/>
    <w:qFormat/>
    <w:rsid w:val="002F2F26"/>
    <w:pPr>
      <w:ind w:left="720"/>
      <w:contextualSpacing/>
    </w:pPr>
  </w:style>
  <w:style w:type="paragraph" w:styleId="FootnoteText">
    <w:name w:val="footnote text"/>
    <w:basedOn w:val="Normal"/>
    <w:link w:val="FootnoteTextChar"/>
    <w:uiPriority w:val="99"/>
    <w:semiHidden/>
    <w:unhideWhenUsed/>
    <w:rsid w:val="002F2F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2F26"/>
    <w:rPr>
      <w:rFonts w:eastAsia="Calibri"/>
      <w:sz w:val="20"/>
      <w:szCs w:val="20"/>
    </w:rPr>
  </w:style>
  <w:style w:type="character" w:styleId="FootnoteReference">
    <w:name w:val="footnote reference"/>
    <w:basedOn w:val="DefaultParagraphFont"/>
    <w:uiPriority w:val="99"/>
    <w:semiHidden/>
    <w:unhideWhenUsed/>
    <w:rsid w:val="002F2F26"/>
    <w:rPr>
      <w:vertAlign w:val="superscript"/>
    </w:rPr>
  </w:style>
  <w:style w:type="character" w:styleId="Hyperlink">
    <w:name w:val="Hyperlink"/>
    <w:basedOn w:val="DefaultParagraphFont"/>
    <w:uiPriority w:val="99"/>
    <w:unhideWhenUsed/>
    <w:rsid w:val="002F2F26"/>
    <w:rPr>
      <w:color w:val="0000FF" w:themeColor="hyperlink"/>
      <w:u w:val="single"/>
    </w:rPr>
  </w:style>
  <w:style w:type="character" w:styleId="FollowedHyperlink">
    <w:name w:val="FollowedHyperlink"/>
    <w:basedOn w:val="DefaultParagraphFont"/>
    <w:uiPriority w:val="99"/>
    <w:semiHidden/>
    <w:unhideWhenUsed/>
    <w:rsid w:val="0053471F"/>
    <w:rPr>
      <w:color w:val="800080" w:themeColor="followedHyperlink"/>
      <w:u w:val="single"/>
    </w:rPr>
  </w:style>
  <w:style w:type="paragraph" w:styleId="BodyText2">
    <w:name w:val="Body Text 2"/>
    <w:aliases w:val="bt2"/>
    <w:basedOn w:val="Normal"/>
    <w:next w:val="Normal"/>
    <w:link w:val="BodyText2Char"/>
    <w:rsid w:val="002D17E3"/>
    <w:pPr>
      <w:widowControl w:val="0"/>
      <w:autoSpaceDE w:val="0"/>
      <w:autoSpaceDN w:val="0"/>
      <w:adjustRightInd w:val="0"/>
      <w:spacing w:after="0" w:line="240" w:lineRule="auto"/>
      <w:jc w:val="both"/>
    </w:pPr>
    <w:rPr>
      <w:rFonts w:eastAsia="Times New Roman"/>
      <w:color w:val="000000"/>
    </w:rPr>
  </w:style>
  <w:style w:type="character" w:customStyle="1" w:styleId="BodyText2Char">
    <w:name w:val="Body Text 2 Char"/>
    <w:aliases w:val="bt2 Char"/>
    <w:basedOn w:val="DefaultParagraphFont"/>
    <w:link w:val="BodyText2"/>
    <w:rsid w:val="002D17E3"/>
    <w:rPr>
      <w:rFonts w:eastAsia="Times New Roman"/>
      <w:color w:val="000000"/>
      <w:sz w:val="22"/>
    </w:rPr>
  </w:style>
  <w:style w:type="character" w:styleId="CommentReference">
    <w:name w:val="annotation reference"/>
    <w:basedOn w:val="DefaultParagraphFont"/>
    <w:uiPriority w:val="99"/>
    <w:semiHidden/>
    <w:unhideWhenUsed/>
    <w:rsid w:val="00DA1CD4"/>
    <w:rPr>
      <w:sz w:val="16"/>
      <w:szCs w:val="16"/>
    </w:rPr>
  </w:style>
  <w:style w:type="paragraph" w:styleId="CommentText">
    <w:name w:val="annotation text"/>
    <w:basedOn w:val="Normal"/>
    <w:link w:val="CommentTextChar"/>
    <w:uiPriority w:val="99"/>
    <w:semiHidden/>
    <w:unhideWhenUsed/>
    <w:rsid w:val="00DA1CD4"/>
    <w:pPr>
      <w:spacing w:line="240" w:lineRule="auto"/>
    </w:pPr>
    <w:rPr>
      <w:sz w:val="20"/>
      <w:szCs w:val="20"/>
    </w:rPr>
  </w:style>
  <w:style w:type="character" w:customStyle="1" w:styleId="CommentTextChar">
    <w:name w:val="Comment Text Char"/>
    <w:basedOn w:val="DefaultParagraphFont"/>
    <w:link w:val="CommentText"/>
    <w:uiPriority w:val="99"/>
    <w:semiHidden/>
    <w:rsid w:val="00DA1CD4"/>
    <w:rPr>
      <w:rFonts w:eastAsia="Calibri"/>
      <w:sz w:val="20"/>
      <w:szCs w:val="20"/>
    </w:rPr>
  </w:style>
  <w:style w:type="paragraph" w:styleId="CommentSubject">
    <w:name w:val="annotation subject"/>
    <w:basedOn w:val="CommentText"/>
    <w:next w:val="CommentText"/>
    <w:link w:val="CommentSubjectChar"/>
    <w:uiPriority w:val="99"/>
    <w:semiHidden/>
    <w:unhideWhenUsed/>
    <w:rsid w:val="00DA1CD4"/>
    <w:rPr>
      <w:b/>
      <w:bCs/>
    </w:rPr>
  </w:style>
  <w:style w:type="character" w:customStyle="1" w:styleId="CommentSubjectChar">
    <w:name w:val="Comment Subject Char"/>
    <w:basedOn w:val="CommentTextChar"/>
    <w:link w:val="CommentSubject"/>
    <w:uiPriority w:val="99"/>
    <w:semiHidden/>
    <w:rsid w:val="00DA1CD4"/>
    <w:rPr>
      <w:rFonts w:eastAsia="Calibri"/>
      <w:b/>
      <w:bCs/>
      <w:sz w:val="20"/>
      <w:szCs w:val="20"/>
    </w:rPr>
  </w:style>
  <w:style w:type="character" w:customStyle="1" w:styleId="Heading1Char">
    <w:name w:val="Heading 1 Char"/>
    <w:basedOn w:val="DefaultParagraphFont"/>
    <w:link w:val="Heading1"/>
    <w:uiPriority w:val="9"/>
    <w:rsid w:val="00797B9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97B95"/>
    <w:pPr>
      <w:spacing w:line="259" w:lineRule="auto"/>
      <w:outlineLvl w:val="9"/>
    </w:pPr>
    <w:rPr>
      <w:lang w:val="en-US"/>
    </w:rPr>
  </w:style>
  <w:style w:type="paragraph" w:styleId="TOC1">
    <w:name w:val="toc 1"/>
    <w:basedOn w:val="Normal"/>
    <w:next w:val="Normal"/>
    <w:autoRedefine/>
    <w:uiPriority w:val="39"/>
    <w:unhideWhenUsed/>
    <w:rsid w:val="00797B95"/>
    <w:pPr>
      <w:spacing w:after="100"/>
    </w:pPr>
  </w:style>
  <w:style w:type="character" w:styleId="UnresolvedMention">
    <w:name w:val="Unresolved Mention"/>
    <w:basedOn w:val="DefaultParagraphFont"/>
    <w:uiPriority w:val="99"/>
    <w:semiHidden/>
    <w:unhideWhenUsed/>
    <w:rsid w:val="00125BAF"/>
    <w:rPr>
      <w:color w:val="605E5C"/>
      <w:shd w:val="clear" w:color="auto" w:fill="E1DFDD"/>
    </w:rPr>
  </w:style>
  <w:style w:type="paragraph" w:styleId="NormalWeb">
    <w:name w:val="Normal (Web)"/>
    <w:basedOn w:val="Normal"/>
    <w:uiPriority w:val="99"/>
    <w:semiHidden/>
    <w:unhideWhenUsed/>
    <w:rsid w:val="00E15ECC"/>
    <w:pPr>
      <w:spacing w:after="0" w:line="240" w:lineRule="auto"/>
    </w:pPr>
    <w:rPr>
      <w:rFonts w:ascii="Calibri" w:eastAsiaTheme="minorHAnsi" w:hAnsi="Calibri" w:cs="Calibri"/>
      <w:lang w:eastAsia="en-GB"/>
    </w:rPr>
  </w:style>
  <w:style w:type="paragraph" w:styleId="Revision">
    <w:name w:val="Revision"/>
    <w:hidden/>
    <w:uiPriority w:val="99"/>
    <w:semiHidden/>
    <w:rsid w:val="00CB2282"/>
    <w:pPr>
      <w:spacing w:after="0" w:line="240" w:lineRule="auto"/>
    </w:pPr>
    <w:rPr>
      <w:rFonts w:eastAsia="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80886">
      <w:bodyDiv w:val="1"/>
      <w:marLeft w:val="0"/>
      <w:marRight w:val="0"/>
      <w:marTop w:val="0"/>
      <w:marBottom w:val="0"/>
      <w:divBdr>
        <w:top w:val="none" w:sz="0" w:space="0" w:color="auto"/>
        <w:left w:val="none" w:sz="0" w:space="0" w:color="auto"/>
        <w:bottom w:val="none" w:sz="0" w:space="0" w:color="auto"/>
        <w:right w:val="none" w:sz="0" w:space="0" w:color="auto"/>
      </w:divBdr>
    </w:div>
    <w:div w:id="254481532">
      <w:bodyDiv w:val="1"/>
      <w:marLeft w:val="0"/>
      <w:marRight w:val="0"/>
      <w:marTop w:val="0"/>
      <w:marBottom w:val="0"/>
      <w:divBdr>
        <w:top w:val="none" w:sz="0" w:space="0" w:color="auto"/>
        <w:left w:val="none" w:sz="0" w:space="0" w:color="auto"/>
        <w:bottom w:val="none" w:sz="0" w:space="0" w:color="auto"/>
        <w:right w:val="none" w:sz="0" w:space="0" w:color="auto"/>
      </w:divBdr>
    </w:div>
    <w:div w:id="307520388">
      <w:bodyDiv w:val="1"/>
      <w:marLeft w:val="0"/>
      <w:marRight w:val="0"/>
      <w:marTop w:val="0"/>
      <w:marBottom w:val="0"/>
      <w:divBdr>
        <w:top w:val="none" w:sz="0" w:space="0" w:color="auto"/>
        <w:left w:val="none" w:sz="0" w:space="0" w:color="auto"/>
        <w:bottom w:val="none" w:sz="0" w:space="0" w:color="auto"/>
        <w:right w:val="none" w:sz="0" w:space="0" w:color="auto"/>
      </w:divBdr>
    </w:div>
    <w:div w:id="795610636">
      <w:bodyDiv w:val="1"/>
      <w:marLeft w:val="0"/>
      <w:marRight w:val="0"/>
      <w:marTop w:val="0"/>
      <w:marBottom w:val="0"/>
      <w:divBdr>
        <w:top w:val="none" w:sz="0" w:space="0" w:color="auto"/>
        <w:left w:val="none" w:sz="0" w:space="0" w:color="auto"/>
        <w:bottom w:val="none" w:sz="0" w:space="0" w:color="auto"/>
        <w:right w:val="none" w:sz="0" w:space="0" w:color="auto"/>
      </w:divBdr>
    </w:div>
    <w:div w:id="1326586969">
      <w:bodyDiv w:val="1"/>
      <w:marLeft w:val="0"/>
      <w:marRight w:val="0"/>
      <w:marTop w:val="0"/>
      <w:marBottom w:val="0"/>
      <w:divBdr>
        <w:top w:val="none" w:sz="0" w:space="0" w:color="auto"/>
        <w:left w:val="none" w:sz="0" w:space="0" w:color="auto"/>
        <w:bottom w:val="none" w:sz="0" w:space="0" w:color="auto"/>
        <w:right w:val="none" w:sz="0" w:space="0" w:color="auto"/>
      </w:divBdr>
    </w:div>
    <w:div w:id="1349024111">
      <w:bodyDiv w:val="1"/>
      <w:marLeft w:val="0"/>
      <w:marRight w:val="0"/>
      <w:marTop w:val="0"/>
      <w:marBottom w:val="0"/>
      <w:divBdr>
        <w:top w:val="none" w:sz="0" w:space="0" w:color="auto"/>
        <w:left w:val="none" w:sz="0" w:space="0" w:color="auto"/>
        <w:bottom w:val="none" w:sz="0" w:space="0" w:color="auto"/>
        <w:right w:val="none" w:sz="0" w:space="0" w:color="auto"/>
      </w:divBdr>
    </w:div>
    <w:div w:id="1454784837">
      <w:bodyDiv w:val="1"/>
      <w:marLeft w:val="0"/>
      <w:marRight w:val="0"/>
      <w:marTop w:val="0"/>
      <w:marBottom w:val="0"/>
      <w:divBdr>
        <w:top w:val="none" w:sz="0" w:space="0" w:color="auto"/>
        <w:left w:val="none" w:sz="0" w:space="0" w:color="auto"/>
        <w:bottom w:val="none" w:sz="0" w:space="0" w:color="auto"/>
        <w:right w:val="none" w:sz="0" w:space="0" w:color="auto"/>
      </w:divBdr>
    </w:div>
    <w:div w:id="203569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sfha.co.uk/our-work/policy-category/governance-and-regulation/sub-category/model-rules/policy-article/sfha-model-rules-and-supporting-guidance-now-available" TargetMode="Externa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fha.co.uk/our-work/policy-category/governance-and-regulation/sub-category/governance/policy-article/sfha-governing-body-members-guide---slight-update" TargetMode="Externa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www.sfha.co.uk/our-work/policy-category/governance-and-regulation/sub-category/governance/policy-article/entitlements-payments-and-benefits-policy-review-concludes" TargetMode="External"/><Relationship Id="rId20" Type="http://schemas.openxmlformats.org/officeDocument/2006/relationships/header" Target="header2.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www.sfha.co.uk/our-work/policy-category/governance-and-regulation/sub-category/governance/policy-article/update-to-sfha-model-codes-of-conduct-for-staff-and-governing-body-members" TargetMode="External"/><Relationship Id="rId23" Type="http://schemas.openxmlformats.org/officeDocument/2006/relationships/footer" Target="footer5.xml"/><Relationship Id="rId28" Type="http://schemas.openxmlformats.org/officeDocument/2006/relationships/hyperlink" Target="http://www.sfha.co.uk/our-work/policy-category/governance-and-regulation/sub-category/model-rules/policy-article/sfha-model-rules-and-supporting-guidance-now-available" TargetMode="External"/><Relationship Id="rId10" Type="http://schemas.openxmlformats.org/officeDocument/2006/relationships/endnotes" Target="endnotes.xml"/><Relationship Id="rId19" Type="http://schemas.openxmlformats.org/officeDocument/2006/relationships/hyperlink" Target="https://www.housingregulator.gov.scot/for-landlords/statutory-guidance/notifiable-event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9.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housingregulator.gov.scot/for-landlords/regulator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4502DEDEB47A46968B6687CC4B522C" ma:contentTypeVersion="16" ma:contentTypeDescription="Create a new document." ma:contentTypeScope="" ma:versionID="f3252c088e3feef806b7d15f700b06bd">
  <xsd:schema xmlns:xsd="http://www.w3.org/2001/XMLSchema" xmlns:xs="http://www.w3.org/2001/XMLSchema" xmlns:p="http://schemas.microsoft.com/office/2006/metadata/properties" xmlns:ns2="1d230bb1-5124-453b-8a4f-cffdc189941a" xmlns:ns3="3cbafbf7-3892-40ec-9703-157d9a68eb5d" targetNamespace="http://schemas.microsoft.com/office/2006/metadata/properties" ma:root="true" ma:fieldsID="c45cab391ed5c3616b9dccbbf4445619" ns2:_="" ns3:_="">
    <xsd:import namespace="1d230bb1-5124-453b-8a4f-cffdc189941a"/>
    <xsd:import namespace="3cbafbf7-3892-40ec-9703-157d9a68eb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30bb1-5124-453b-8a4f-cffdc1899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eab70c-db3f-461f-a7a1-6b014ae5e6b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bafbf7-3892-40ec-9703-157d9a68eb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1a419d-5e7f-44db-b8e7-64deaec4d03a}" ma:internalName="TaxCatchAll" ma:showField="CatchAllData" ma:web="3cbafbf7-3892-40ec-9703-157d9a68eb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230bb1-5124-453b-8a4f-cffdc189941a">
      <Terms xmlns="http://schemas.microsoft.com/office/infopath/2007/PartnerControls"/>
    </lcf76f155ced4ddcb4097134ff3c332f>
    <TaxCatchAll xmlns="3cbafbf7-3892-40ec-9703-157d9a68eb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ECFD88-079D-4FC9-B23F-48455ACAF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30bb1-5124-453b-8a4f-cffdc189941a"/>
    <ds:schemaRef ds:uri="3cbafbf7-3892-40ec-9703-157d9a68e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49C9C-4CED-45DE-95EB-A6A562CF74AD}">
  <ds:schemaRefs>
    <ds:schemaRef ds:uri="http://schemas.openxmlformats.org/officeDocument/2006/bibliography"/>
  </ds:schemaRefs>
</ds:datastoreItem>
</file>

<file path=customXml/itemProps3.xml><?xml version="1.0" encoding="utf-8"?>
<ds:datastoreItem xmlns:ds="http://schemas.openxmlformats.org/officeDocument/2006/customXml" ds:itemID="{03223432-D140-485A-A149-430CC9D88595}">
  <ds:schemaRefs>
    <ds:schemaRef ds:uri="http://schemas.microsoft.com/office/2006/metadata/properties"/>
    <ds:schemaRef ds:uri="http://schemas.microsoft.com/office/infopath/2007/PartnerControls"/>
    <ds:schemaRef ds:uri="1d230bb1-5124-453b-8a4f-cffdc189941a"/>
    <ds:schemaRef ds:uri="3cbafbf7-3892-40ec-9703-157d9a68eb5d"/>
  </ds:schemaRefs>
</ds:datastoreItem>
</file>

<file path=customXml/itemProps4.xml><?xml version="1.0" encoding="utf-8"?>
<ds:datastoreItem xmlns:ds="http://schemas.openxmlformats.org/officeDocument/2006/customXml" ds:itemID="{5C5DBC8C-44E5-4FBC-875F-17B6133B31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22</Pages>
  <Words>5520</Words>
  <Characters>31464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dc:creator>
  <cp:lastModifiedBy>Susan Paton</cp:lastModifiedBy>
  <cp:revision>20</cp:revision>
  <cp:lastPrinted>2024-07-07T19:24:00Z</cp:lastPrinted>
  <dcterms:created xsi:type="dcterms:W3CDTF">2024-09-08T20:47:00Z</dcterms:created>
  <dcterms:modified xsi:type="dcterms:W3CDTF">2025-09-09T13:17:00Z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0x0101003A4502DEDEB47A46968B6687CC4B522C</vt:lpwstr>
  </property>
  <property fmtid="{D5CDD505-2E9C-101B-9397-08002B2CF9AE}" pid="3" name="MediaServiceImageTags">
    <vt:lpwstr/>
  </property>
</Properties>
</file>